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A83" w:rsidRPr="00C10FCB" w:rsidRDefault="006F6A83" w:rsidP="0073541B">
      <w:pPr>
        <w:shd w:val="clear" w:color="auto" w:fill="FFFFFF" w:themeFill="background1"/>
        <w:jc w:val="center"/>
        <w:rPr>
          <w:rFonts w:ascii="Times New Roman" w:hAnsi="Times New Roman"/>
          <w:sz w:val="24"/>
          <w:szCs w:val="24"/>
        </w:rPr>
      </w:pPr>
      <w:r w:rsidRPr="00C10FCB">
        <w:rPr>
          <w:rFonts w:ascii="Times New Roman" w:hAnsi="Times New Roman"/>
          <w:sz w:val="24"/>
          <w:szCs w:val="24"/>
        </w:rPr>
        <w:t>Prípravok na ochranu rastlín pre profesionálnych používateľov</w:t>
      </w:r>
    </w:p>
    <w:p w:rsidR="006F6A83" w:rsidRPr="00C10FCB" w:rsidRDefault="002878F6" w:rsidP="0073541B">
      <w:pPr>
        <w:pStyle w:val="CM6"/>
        <w:jc w:val="center"/>
        <w:rPr>
          <w:b/>
          <w:bCs/>
          <w:color w:val="000000"/>
          <w:sz w:val="36"/>
          <w:lang w:bidi="lo-LA"/>
        </w:rPr>
      </w:pPr>
      <w:r>
        <w:rPr>
          <w:b/>
          <w:bCs/>
          <w:color w:val="000000"/>
          <w:sz w:val="36"/>
          <w:lang w:bidi="lo-LA"/>
        </w:rPr>
        <w:t>BANDERA</w:t>
      </w:r>
      <w:r w:rsidR="006F6A83" w:rsidRPr="00C10FCB">
        <w:rPr>
          <w:b/>
          <w:bCs/>
          <w:color w:val="000000"/>
          <w:sz w:val="36"/>
          <w:vertAlign w:val="superscript"/>
          <w:lang w:bidi="lo-LA"/>
        </w:rPr>
        <w:t>®</w:t>
      </w:r>
    </w:p>
    <w:p w:rsidR="006F6A83" w:rsidRPr="00C10FCB" w:rsidRDefault="006F6A83" w:rsidP="0073541B">
      <w:pPr>
        <w:pStyle w:val="CM7"/>
        <w:rPr>
          <w:rFonts w:ascii="Calibri" w:hAnsi="Calibri"/>
          <w:lang w:bidi="lo-LA"/>
        </w:rPr>
      </w:pP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cs-CZ" w:bidi="lo-LA"/>
        </w:rPr>
      </w:pPr>
      <w:r w:rsidRPr="00C10FCB">
        <w:rPr>
          <w:rFonts w:ascii="Times New Roman" w:eastAsia="Calibri" w:hAnsi="Times New Roman"/>
          <w:color w:val="000000"/>
          <w:sz w:val="24"/>
          <w:szCs w:val="24"/>
          <w:lang w:eastAsia="cs-CZ" w:bidi="lo-LA"/>
        </w:rPr>
        <w:t>Selektívny herbicíd so systémovým účinkom vo forme suspenzného koncentrátu na báze oleja (OD) určený na postemergentné ničenie jednoročných tráv a jednoročných dvojklíčnolistových burín v kukurici.</w:t>
      </w:r>
    </w:p>
    <w:p w:rsidR="006F6A83" w:rsidRPr="00C10FCB" w:rsidRDefault="006F6A83" w:rsidP="0073541B">
      <w:pPr>
        <w:pStyle w:val="CM7"/>
        <w:jc w:val="both"/>
        <w:rPr>
          <w:b/>
          <w:bCs/>
          <w:color w:val="000000"/>
          <w:lang w:bidi="lo-LA"/>
        </w:rPr>
      </w:pPr>
    </w:p>
    <w:p w:rsidR="002878F6" w:rsidRDefault="002878F6" w:rsidP="0073541B">
      <w:pPr>
        <w:pStyle w:val="CM7"/>
        <w:jc w:val="both"/>
        <w:rPr>
          <w:b/>
          <w:bCs/>
          <w:color w:val="000000"/>
          <w:lang w:bidi="lo-LA"/>
        </w:rPr>
      </w:pPr>
      <w:r w:rsidRPr="00C10FCB">
        <w:rPr>
          <w:b/>
          <w:bCs/>
          <w:color w:val="000000"/>
          <w:lang w:bidi="lo-LA"/>
        </w:rPr>
        <w:t>ÚČINNÉ LÁTKY</w:t>
      </w:r>
    </w:p>
    <w:tbl>
      <w:tblPr>
        <w:tblW w:w="9555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00"/>
        <w:gridCol w:w="2693"/>
        <w:gridCol w:w="4962"/>
      </w:tblGrid>
      <w:tr w:rsidR="002878F6" w:rsidRPr="002878F6" w:rsidTr="009B5A1C">
        <w:tc>
          <w:tcPr>
            <w:tcW w:w="1900" w:type="dxa"/>
          </w:tcPr>
          <w:p w:rsidR="002878F6" w:rsidRPr="002878F6" w:rsidRDefault="002878F6" w:rsidP="002878F6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2878F6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Nicosulfuron</w:t>
            </w:r>
          </w:p>
        </w:tc>
        <w:tc>
          <w:tcPr>
            <w:tcW w:w="2693" w:type="dxa"/>
          </w:tcPr>
          <w:p w:rsidR="002878F6" w:rsidRPr="002878F6" w:rsidRDefault="002878F6" w:rsidP="002878F6">
            <w:pPr>
              <w:widowControl w:val="0"/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2878F6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40 g/l </w:t>
            </w:r>
          </w:p>
          <w:p w:rsidR="002878F6" w:rsidRPr="002878F6" w:rsidRDefault="002878F6" w:rsidP="0040362C">
            <w:pPr>
              <w:widowControl w:val="0"/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878F6">
              <w:rPr>
                <w:rFonts w:ascii="Times New Roman" w:hAnsi="Times New Roman"/>
                <w:sz w:val="24"/>
                <w:szCs w:val="24"/>
                <w:lang w:eastAsia="cs-CZ"/>
              </w:rPr>
              <w:t>(</w:t>
            </w:r>
            <w:r w:rsidR="0040362C">
              <w:rPr>
                <w:rFonts w:ascii="Times New Roman" w:hAnsi="Times New Roman"/>
                <w:sz w:val="24"/>
                <w:szCs w:val="24"/>
                <w:lang w:eastAsia="cs-CZ"/>
              </w:rPr>
              <w:t>4,2</w:t>
            </w: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% hm</w:t>
            </w:r>
            <w:r w:rsidRPr="002878F6">
              <w:rPr>
                <w:rFonts w:ascii="Times New Roman" w:hAnsi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4962" w:type="dxa"/>
          </w:tcPr>
          <w:p w:rsidR="002878F6" w:rsidRPr="002878F6" w:rsidRDefault="002878F6" w:rsidP="002878F6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878F6" w:rsidRDefault="002878F6" w:rsidP="0073541B">
      <w:pPr>
        <w:pStyle w:val="CM7"/>
        <w:jc w:val="both"/>
        <w:rPr>
          <w:rFonts w:ascii="Calibri" w:eastAsia="Times New Roman" w:hAnsi="Calibri"/>
          <w:sz w:val="22"/>
          <w:szCs w:val="22"/>
          <w:lang w:bidi="lo-LA"/>
        </w:rPr>
      </w:pPr>
    </w:p>
    <w:p w:rsidR="006F6A83" w:rsidRPr="002878F6" w:rsidRDefault="002878F6" w:rsidP="0073541B">
      <w:pPr>
        <w:pStyle w:val="CM7"/>
        <w:jc w:val="both"/>
        <w:rPr>
          <w:color w:val="000000"/>
          <w:lang w:bidi="lo-LA"/>
        </w:rPr>
      </w:pPr>
      <w:r w:rsidRPr="00D802B4">
        <w:rPr>
          <w:b/>
          <w:kern w:val="28"/>
        </w:rPr>
        <w:t>Látky nebezpečné pre zdravie, ktoré prispievajú ku klasifikácii prípravku</w:t>
      </w:r>
      <w:r w:rsidRPr="002878F6">
        <w:rPr>
          <w:b/>
        </w:rPr>
        <w:t>:</w:t>
      </w:r>
      <w:r w:rsidR="006F6A83" w:rsidRPr="00C10FCB">
        <w:rPr>
          <w:b/>
          <w:bCs/>
          <w:color w:val="000000"/>
          <w:lang w:bidi="lo-LA"/>
        </w:rPr>
        <w:tab/>
      </w: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cs-CZ" w:bidi="lo-LA"/>
        </w:rPr>
      </w:pPr>
      <w:r w:rsidRPr="00C10FCB">
        <w:rPr>
          <w:rFonts w:ascii="Times New Roman" w:eastAsia="Calibri" w:hAnsi="Times New Roman"/>
          <w:color w:val="000000"/>
          <w:sz w:val="24"/>
          <w:szCs w:val="24"/>
          <w:lang w:eastAsia="cs-CZ" w:bidi="lo-LA"/>
        </w:rPr>
        <w:t>nicosulfuron CAS No.</w:t>
      </w:r>
      <w:r w:rsidRPr="00C10FCB">
        <w:rPr>
          <w:sz w:val="24"/>
          <w:szCs w:val="24"/>
        </w:rPr>
        <w:t xml:space="preserve"> </w:t>
      </w:r>
      <w:r w:rsidRPr="00C10FCB">
        <w:rPr>
          <w:rFonts w:ascii="Times New Roman" w:eastAsia="Calibri" w:hAnsi="Times New Roman"/>
          <w:color w:val="000000"/>
          <w:sz w:val="24"/>
          <w:szCs w:val="24"/>
          <w:lang w:eastAsia="cs-CZ" w:bidi="lo-LA"/>
        </w:rPr>
        <w:t xml:space="preserve">111991-09-4 </w:t>
      </w:r>
    </w:p>
    <w:p w:rsidR="006F6A83" w:rsidRPr="00C10FCB" w:rsidRDefault="006F6A83" w:rsidP="0073541B">
      <w:pPr>
        <w:pStyle w:val="CM7"/>
        <w:jc w:val="both"/>
        <w:rPr>
          <w:color w:val="000000"/>
          <w:lang w:bidi="lo-LA"/>
        </w:rPr>
      </w:pPr>
    </w:p>
    <w:p w:rsidR="006F6A83" w:rsidRPr="00C10FCB" w:rsidRDefault="006F6A83" w:rsidP="00E26557">
      <w:pPr>
        <w:rPr>
          <w:rFonts w:ascii="Times New Roman" w:hAnsi="Times New Roman"/>
          <w:sz w:val="24"/>
          <w:szCs w:val="24"/>
          <w:lang w:eastAsia="cs-CZ" w:bidi="lo-LA"/>
        </w:rPr>
      </w:pPr>
      <w:r w:rsidRPr="00C10FCB">
        <w:rPr>
          <w:rFonts w:ascii="Times New Roman" w:hAnsi="Times New Roman"/>
          <w:b/>
          <w:bCs/>
          <w:color w:val="000000"/>
          <w:sz w:val="24"/>
          <w:szCs w:val="24"/>
          <w:lang w:bidi="lo-LA"/>
        </w:rPr>
        <w:t>OZNAČENIE</w:t>
      </w:r>
      <w:r w:rsidR="002878F6">
        <w:rPr>
          <w:rFonts w:ascii="Times New Roman" w:hAnsi="Times New Roman"/>
          <w:b/>
          <w:bCs/>
          <w:color w:val="000000"/>
          <w:sz w:val="24"/>
          <w:szCs w:val="24"/>
          <w:lang w:bidi="lo-LA"/>
        </w:rPr>
        <w:t xml:space="preserve"> PRÍPRAVKU</w:t>
      </w:r>
    </w:p>
    <w:tbl>
      <w:tblPr>
        <w:tblStyle w:val="Mriekatabuky"/>
        <w:tblW w:w="1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7"/>
      </w:tblGrid>
      <w:tr w:rsidR="006F6A83" w:rsidRPr="00C10FCB" w:rsidTr="0073541B">
        <w:tc>
          <w:tcPr>
            <w:tcW w:w="1357" w:type="dxa"/>
          </w:tcPr>
          <w:p w:rsidR="006F6A83" w:rsidRPr="00C10FCB" w:rsidRDefault="006F6A83" w:rsidP="0073541B">
            <w:pPr>
              <w:jc w:val="center"/>
              <w:rPr>
                <w:sz w:val="24"/>
                <w:szCs w:val="24"/>
                <w:lang w:val="sk-SK"/>
              </w:rPr>
            </w:pPr>
            <w:r w:rsidRPr="00C10FCB">
              <w:rPr>
                <w:noProof/>
                <w:sz w:val="24"/>
                <w:szCs w:val="24"/>
                <w:lang w:eastAsia="sk-SK"/>
              </w:rPr>
              <w:drawing>
                <wp:inline distT="0" distB="0" distL="0" distR="0" wp14:anchorId="6264B923" wp14:editId="4D1F68C1">
                  <wp:extent cx="721133" cy="720000"/>
                  <wp:effectExtent l="0" t="0" r="3175" b="4445"/>
                  <wp:docPr id="2" name="Obrázok 2" descr="C:\Users\knapp\Desktop\clp\Aquatic-pollut-r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napp\Desktop\clp\Aquatic-pollut-re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133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A83" w:rsidRPr="00881C7A" w:rsidTr="0073541B">
        <w:tc>
          <w:tcPr>
            <w:tcW w:w="1357" w:type="dxa"/>
          </w:tcPr>
          <w:p w:rsidR="006F6A83" w:rsidRPr="009709ED" w:rsidRDefault="006F6A83" w:rsidP="007C3661">
            <w:pPr>
              <w:spacing w:after="0"/>
              <w:jc w:val="center"/>
              <w:rPr>
                <w:lang w:val="sk-SK"/>
              </w:rPr>
            </w:pPr>
            <w:r w:rsidRPr="009709ED">
              <w:t>GHS09</w:t>
            </w:r>
          </w:p>
        </w:tc>
      </w:tr>
    </w:tbl>
    <w:p w:rsidR="009709ED" w:rsidRDefault="009709ED" w:rsidP="007C366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F6A83" w:rsidRPr="00C10FCB" w:rsidRDefault="006F6A83" w:rsidP="007C3661">
      <w:pPr>
        <w:spacing w:after="0"/>
        <w:rPr>
          <w:rFonts w:ascii="Times New Roman" w:hAnsi="Times New Roman"/>
          <w:sz w:val="24"/>
          <w:szCs w:val="24"/>
        </w:rPr>
      </w:pPr>
      <w:r w:rsidRPr="00341E56">
        <w:rPr>
          <w:rFonts w:ascii="Times New Roman" w:hAnsi="Times New Roman"/>
          <w:b/>
          <w:sz w:val="28"/>
          <w:szCs w:val="28"/>
        </w:rPr>
        <w:t>Pozor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54"/>
      </w:tblGrid>
      <w:tr w:rsidR="006F6A83" w:rsidRPr="00C10FCB" w:rsidTr="0073541B">
        <w:tc>
          <w:tcPr>
            <w:tcW w:w="0" w:type="auto"/>
            <w:shd w:val="clear" w:color="auto" w:fill="auto"/>
          </w:tcPr>
          <w:p w:rsidR="006F6A83" w:rsidRPr="00C10FCB" w:rsidRDefault="006F6A83">
            <w:pPr>
              <w:spacing w:after="0" w:line="240" w:lineRule="auto"/>
              <w:jc w:val="both"/>
              <w:rPr>
                <w:rFonts w:eastAsia="Calibri"/>
                <w:b/>
                <w:color w:val="000000"/>
                <w:sz w:val="24"/>
                <w:szCs w:val="24"/>
                <w:lang w:val="sk-SK" w:eastAsia="cs-CZ" w:bidi="lo-LA"/>
              </w:rPr>
            </w:pPr>
            <w:r w:rsidRPr="00C10FCB">
              <w:rPr>
                <w:rFonts w:eastAsia="Calibri"/>
                <w:b/>
                <w:color w:val="000000"/>
                <w:sz w:val="24"/>
                <w:szCs w:val="24"/>
                <w:lang w:val="sk-SK" w:eastAsia="cs-CZ" w:bidi="lo-LA"/>
              </w:rPr>
              <w:t>H410</w:t>
            </w:r>
          </w:p>
        </w:tc>
        <w:tc>
          <w:tcPr>
            <w:tcW w:w="0" w:type="auto"/>
            <w:shd w:val="clear" w:color="auto" w:fill="auto"/>
          </w:tcPr>
          <w:p w:rsidR="006F6A83" w:rsidRPr="00E74791" w:rsidRDefault="006F6A83">
            <w:pPr>
              <w:spacing w:after="0" w:line="240" w:lineRule="auto"/>
              <w:jc w:val="both"/>
              <w:rPr>
                <w:rFonts w:eastAsia="Calibri"/>
                <w:b/>
                <w:color w:val="000000"/>
                <w:sz w:val="24"/>
                <w:szCs w:val="24"/>
                <w:lang w:val="sk-SK" w:eastAsia="cs-CZ" w:bidi="lo-LA"/>
              </w:rPr>
            </w:pPr>
            <w:r w:rsidRPr="00E74791">
              <w:rPr>
                <w:rFonts w:eastAsia="Calibri"/>
                <w:b/>
                <w:color w:val="000000"/>
                <w:sz w:val="24"/>
                <w:szCs w:val="24"/>
                <w:lang w:val="sk-SK" w:eastAsia="cs-CZ" w:bidi="lo-LA"/>
              </w:rPr>
              <w:t>Veľmi toxický pre vodné organizmy, s dlhodobými účinkami.</w:t>
            </w:r>
          </w:p>
        </w:tc>
      </w:tr>
      <w:tr w:rsidR="006F6A83" w:rsidRPr="00C10FCB" w:rsidTr="0073541B">
        <w:tc>
          <w:tcPr>
            <w:tcW w:w="0" w:type="auto"/>
          </w:tcPr>
          <w:p w:rsidR="006F6A83" w:rsidRPr="00C10FCB" w:rsidRDefault="006F6A83">
            <w:pPr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  <w:lang w:val="sk-SK" w:eastAsia="cs-CZ" w:bidi="lo-LA"/>
              </w:rPr>
            </w:pPr>
            <w:r w:rsidRPr="00C10FCB">
              <w:rPr>
                <w:rFonts w:eastAsia="Calibri"/>
                <w:color w:val="000000"/>
                <w:sz w:val="24"/>
                <w:szCs w:val="24"/>
                <w:lang w:val="sk-SK" w:eastAsia="cs-CZ" w:bidi="lo-LA"/>
              </w:rPr>
              <w:t>P102</w:t>
            </w:r>
          </w:p>
        </w:tc>
        <w:tc>
          <w:tcPr>
            <w:tcW w:w="0" w:type="auto"/>
          </w:tcPr>
          <w:p w:rsidR="006F6A83" w:rsidRPr="00C10FCB" w:rsidRDefault="006F6A83">
            <w:pPr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  <w:lang w:val="sk-SK" w:eastAsia="cs-CZ" w:bidi="lo-LA"/>
              </w:rPr>
            </w:pPr>
            <w:r w:rsidRPr="00C10FCB">
              <w:rPr>
                <w:rFonts w:eastAsia="Calibri"/>
                <w:color w:val="000000"/>
                <w:sz w:val="24"/>
                <w:szCs w:val="24"/>
                <w:lang w:val="sk-SK" w:eastAsia="cs-CZ" w:bidi="lo-LA"/>
              </w:rPr>
              <w:t>Uchovávajte mimo dosahu detí.</w:t>
            </w:r>
          </w:p>
        </w:tc>
      </w:tr>
      <w:tr w:rsidR="006F6A83" w:rsidRPr="00C10FCB" w:rsidTr="0073541B">
        <w:tc>
          <w:tcPr>
            <w:tcW w:w="0" w:type="auto"/>
          </w:tcPr>
          <w:p w:rsidR="006F6A83" w:rsidRPr="00C10FCB" w:rsidRDefault="006F6A83" w:rsidP="00E26557">
            <w:pPr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  <w:lang w:val="sk-SK" w:eastAsia="cs-CZ" w:bidi="lo-LA"/>
              </w:rPr>
            </w:pPr>
            <w:r w:rsidRPr="00C10FCB">
              <w:rPr>
                <w:rFonts w:eastAsia="Calibri"/>
                <w:color w:val="000000"/>
                <w:sz w:val="24"/>
                <w:szCs w:val="24"/>
                <w:lang w:val="sk-SK" w:eastAsia="cs-CZ" w:bidi="lo-LA"/>
              </w:rPr>
              <w:t>P270</w:t>
            </w:r>
          </w:p>
        </w:tc>
        <w:tc>
          <w:tcPr>
            <w:tcW w:w="0" w:type="auto"/>
          </w:tcPr>
          <w:p w:rsidR="006F6A83" w:rsidRPr="00C10FCB" w:rsidRDefault="006F6A83" w:rsidP="00E26557">
            <w:pPr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  <w:lang w:val="sk-SK" w:eastAsia="cs-CZ" w:bidi="lo-LA"/>
              </w:rPr>
            </w:pPr>
            <w:r w:rsidRPr="00C10FCB">
              <w:rPr>
                <w:rFonts w:eastAsia="Calibri"/>
                <w:color w:val="000000"/>
                <w:sz w:val="24"/>
                <w:szCs w:val="24"/>
                <w:lang w:val="sk-SK" w:eastAsia="cs-CZ" w:bidi="lo-LA"/>
              </w:rPr>
              <w:t>Pri používaní výrobku nejedzte, nepite ani nefajčite.</w:t>
            </w:r>
          </w:p>
        </w:tc>
      </w:tr>
      <w:tr w:rsidR="006F6A83" w:rsidRPr="00C10FCB" w:rsidTr="0073541B">
        <w:tc>
          <w:tcPr>
            <w:tcW w:w="0" w:type="auto"/>
          </w:tcPr>
          <w:p w:rsidR="006F6A83" w:rsidRPr="00C10FCB" w:rsidRDefault="006F6A83" w:rsidP="00E26557">
            <w:pPr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  <w:lang w:val="sk-SK" w:eastAsia="cs-CZ" w:bidi="lo-LA"/>
              </w:rPr>
            </w:pPr>
            <w:r w:rsidRPr="00C10FCB">
              <w:rPr>
                <w:rFonts w:eastAsia="Calibri"/>
                <w:color w:val="000000"/>
                <w:sz w:val="24"/>
                <w:szCs w:val="24"/>
                <w:lang w:val="sk-SK" w:eastAsia="cs-CZ" w:bidi="lo-LA"/>
              </w:rPr>
              <w:t>P273</w:t>
            </w:r>
          </w:p>
        </w:tc>
        <w:tc>
          <w:tcPr>
            <w:tcW w:w="0" w:type="auto"/>
          </w:tcPr>
          <w:p w:rsidR="006F6A83" w:rsidRPr="00C10FCB" w:rsidRDefault="006F6A83" w:rsidP="00E26557">
            <w:pPr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  <w:lang w:val="sk-SK" w:eastAsia="cs-CZ" w:bidi="lo-LA"/>
              </w:rPr>
            </w:pPr>
            <w:r w:rsidRPr="00C10FCB">
              <w:rPr>
                <w:rFonts w:eastAsia="Calibri"/>
                <w:color w:val="000000"/>
                <w:sz w:val="24"/>
                <w:szCs w:val="24"/>
                <w:lang w:val="sk-SK" w:eastAsia="cs-CZ" w:bidi="lo-LA"/>
              </w:rPr>
              <w:t>Zabráňte uvoľneniu do životného prostredia.</w:t>
            </w:r>
          </w:p>
        </w:tc>
      </w:tr>
      <w:tr w:rsidR="006F6A83" w:rsidRPr="00C10FCB" w:rsidTr="0073541B">
        <w:tc>
          <w:tcPr>
            <w:tcW w:w="0" w:type="auto"/>
          </w:tcPr>
          <w:p w:rsidR="006F6A83" w:rsidRPr="00C10FCB" w:rsidRDefault="006F6A83" w:rsidP="00E26557">
            <w:pPr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  <w:lang w:val="sk-SK" w:eastAsia="cs-CZ" w:bidi="lo-LA"/>
              </w:rPr>
            </w:pPr>
            <w:r w:rsidRPr="00C10FCB">
              <w:rPr>
                <w:rFonts w:eastAsia="Calibri"/>
                <w:color w:val="000000"/>
                <w:sz w:val="24"/>
                <w:szCs w:val="24"/>
                <w:lang w:val="sk-SK" w:eastAsia="cs-CZ" w:bidi="lo-LA"/>
              </w:rPr>
              <w:t>P391</w:t>
            </w:r>
          </w:p>
        </w:tc>
        <w:tc>
          <w:tcPr>
            <w:tcW w:w="0" w:type="auto"/>
          </w:tcPr>
          <w:p w:rsidR="006F6A83" w:rsidRPr="00C10FCB" w:rsidRDefault="006F6A83" w:rsidP="00E26557">
            <w:pPr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  <w:lang w:val="sk-SK" w:eastAsia="cs-CZ" w:bidi="lo-LA"/>
              </w:rPr>
            </w:pPr>
            <w:r w:rsidRPr="00C10FCB">
              <w:rPr>
                <w:rFonts w:eastAsia="Calibri"/>
                <w:color w:val="000000"/>
                <w:sz w:val="24"/>
                <w:szCs w:val="24"/>
                <w:lang w:val="sk-SK" w:eastAsia="cs-CZ" w:bidi="lo-LA"/>
              </w:rPr>
              <w:t>Zozbierajte uniknutý produkt.</w:t>
            </w:r>
          </w:p>
        </w:tc>
      </w:tr>
      <w:tr w:rsidR="006F6A83" w:rsidRPr="00C10FCB" w:rsidTr="0073541B">
        <w:tc>
          <w:tcPr>
            <w:tcW w:w="0" w:type="auto"/>
          </w:tcPr>
          <w:p w:rsidR="006F6A83" w:rsidRPr="00C10FCB" w:rsidRDefault="006F6A83" w:rsidP="00E26557">
            <w:pPr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  <w:lang w:val="sk-SK" w:eastAsia="cs-CZ" w:bidi="lo-LA"/>
              </w:rPr>
            </w:pPr>
            <w:r w:rsidRPr="00C10FCB">
              <w:rPr>
                <w:rFonts w:eastAsia="Calibri"/>
                <w:color w:val="000000"/>
                <w:sz w:val="24"/>
                <w:szCs w:val="24"/>
                <w:lang w:val="sk-SK" w:eastAsia="cs-CZ" w:bidi="lo-LA"/>
              </w:rPr>
              <w:t>P501</w:t>
            </w:r>
          </w:p>
        </w:tc>
        <w:tc>
          <w:tcPr>
            <w:tcW w:w="0" w:type="auto"/>
          </w:tcPr>
          <w:p w:rsidR="006F6A83" w:rsidRPr="00C10FCB" w:rsidRDefault="006F6A83" w:rsidP="00E26557">
            <w:pPr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  <w:lang w:val="sk-SK" w:eastAsia="cs-CZ" w:bidi="lo-LA"/>
              </w:rPr>
            </w:pPr>
            <w:r w:rsidRPr="00C10FCB">
              <w:rPr>
                <w:rFonts w:eastAsia="Calibri"/>
                <w:color w:val="000000"/>
                <w:sz w:val="24"/>
                <w:szCs w:val="24"/>
                <w:lang w:val="sk-SK" w:eastAsia="cs-CZ" w:bidi="lo-LA"/>
              </w:rPr>
              <w:t xml:space="preserve">Zneškodnite obsah/nádobu </w:t>
            </w:r>
            <w:r w:rsidR="007B7A13" w:rsidRPr="006D71EE">
              <w:rPr>
                <w:sz w:val="24"/>
                <w:szCs w:val="24"/>
                <w:lang w:val="sk-SK" w:eastAsia="sk-SK"/>
              </w:rPr>
              <w:t>na skládku nebezpečného odpadu alebo odovzdajte na likvidáciu subjektu, ktorý má oprávnenie na zber, recykláciu a zneškodňovanie prázdnych obalov v súlade s platným zákonom o odpadoch.</w:t>
            </w:r>
          </w:p>
        </w:tc>
      </w:tr>
      <w:tr w:rsidR="00E74791" w:rsidRPr="002878F6" w:rsidTr="00E74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74791" w:rsidRPr="002878F6" w:rsidRDefault="00E74791" w:rsidP="003C58EE">
            <w:pPr>
              <w:spacing w:after="0" w:line="240" w:lineRule="auto"/>
              <w:jc w:val="both"/>
              <w:rPr>
                <w:rFonts w:eastAsia="Calibri"/>
                <w:b/>
                <w:color w:val="000000"/>
                <w:sz w:val="24"/>
                <w:szCs w:val="24"/>
                <w:lang w:val="sk-SK" w:eastAsia="cs-CZ" w:bidi="lo-LA"/>
              </w:rPr>
            </w:pPr>
            <w:r w:rsidRPr="002878F6">
              <w:rPr>
                <w:rFonts w:eastAsia="Calibri"/>
                <w:b/>
                <w:color w:val="000000"/>
                <w:sz w:val="24"/>
                <w:szCs w:val="24"/>
                <w:lang w:val="sk-SK" w:eastAsia="cs-CZ" w:bidi="lo-LA"/>
              </w:rPr>
              <w:t>EUH 401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E74791" w:rsidRPr="002878F6" w:rsidRDefault="00E74791" w:rsidP="003C58EE">
            <w:pPr>
              <w:spacing w:after="0" w:line="240" w:lineRule="auto"/>
              <w:jc w:val="both"/>
              <w:rPr>
                <w:rFonts w:eastAsia="Calibri"/>
                <w:b/>
                <w:color w:val="000000"/>
                <w:sz w:val="24"/>
                <w:szCs w:val="24"/>
                <w:lang w:val="sk-SK" w:eastAsia="cs-CZ" w:bidi="lo-LA"/>
              </w:rPr>
            </w:pPr>
            <w:r w:rsidRPr="002878F6">
              <w:rPr>
                <w:rFonts w:eastAsia="Calibri"/>
                <w:b/>
                <w:color w:val="000000"/>
                <w:sz w:val="24"/>
                <w:szCs w:val="24"/>
                <w:lang w:val="sk-SK" w:eastAsia="cs-CZ" w:bidi="lo-LA"/>
              </w:rPr>
              <w:t>Dodržiavajte návod na používanie, aby ste zabránili vzniku rizík pre zdravie ľudí a životné prostredie.</w:t>
            </w:r>
          </w:p>
        </w:tc>
      </w:tr>
      <w:tr w:rsidR="00881C7A" w:rsidRPr="002878F6" w:rsidTr="00E74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81C7A" w:rsidRPr="002878F6" w:rsidRDefault="00881C7A" w:rsidP="003C58EE">
            <w:pPr>
              <w:spacing w:after="0" w:line="240" w:lineRule="auto"/>
              <w:jc w:val="both"/>
              <w:rPr>
                <w:rFonts w:eastAsia="Calibri"/>
                <w:b/>
                <w:color w:val="000000"/>
                <w:sz w:val="24"/>
                <w:szCs w:val="24"/>
                <w:lang w:eastAsia="cs-CZ" w:bidi="lo-LA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881C7A" w:rsidRPr="002878F6" w:rsidRDefault="00881C7A" w:rsidP="003C58EE">
            <w:pPr>
              <w:spacing w:after="0" w:line="240" w:lineRule="auto"/>
              <w:jc w:val="both"/>
              <w:rPr>
                <w:rFonts w:eastAsia="Calibri"/>
                <w:b/>
                <w:color w:val="000000"/>
                <w:sz w:val="24"/>
                <w:szCs w:val="24"/>
                <w:lang w:eastAsia="cs-CZ" w:bidi="lo-LA"/>
              </w:rPr>
            </w:pPr>
          </w:p>
        </w:tc>
      </w:tr>
    </w:tbl>
    <w:p w:rsidR="00881C7A" w:rsidRPr="002878F6" w:rsidRDefault="00881C7A" w:rsidP="00881C7A">
      <w:pPr>
        <w:pStyle w:val="CM3"/>
        <w:spacing w:line="240" w:lineRule="auto"/>
        <w:ind w:left="851" w:hanging="851"/>
        <w:jc w:val="both"/>
        <w:rPr>
          <w:b/>
          <w:lang w:val="sk-SK" w:bidi="lo-LA"/>
        </w:rPr>
      </w:pPr>
      <w:r w:rsidRPr="002878F6">
        <w:rPr>
          <w:b/>
          <w:lang w:val="sk-SK" w:bidi="lo-LA"/>
        </w:rPr>
        <w:t>SP1</w:t>
      </w:r>
      <w:r w:rsidRPr="002878F6">
        <w:rPr>
          <w:b/>
          <w:lang w:val="sk-SK" w:bidi="lo-LA"/>
        </w:rPr>
        <w:tab/>
        <w:t xml:space="preserve">Neznečisťujte vodu prípravkom alebo jeho obalom. (Nečistite aplikačné zariadenia v blízkosti povrchových vôd/zabráňte kontaminácii prostredníctvom odtokových kanálov </w:t>
      </w:r>
      <w:r w:rsidR="00D72CA1">
        <w:rPr>
          <w:b/>
          <w:lang w:val="sk-SK" w:bidi="lo-LA"/>
        </w:rPr>
        <w:t xml:space="preserve">z </w:t>
      </w:r>
      <w:r w:rsidRPr="002878F6">
        <w:rPr>
          <w:b/>
          <w:lang w:val="sk-SK" w:bidi="lo-LA"/>
        </w:rPr>
        <w:t xml:space="preserve">poľnohospodárskych dvorov a </w:t>
      </w:r>
      <w:r w:rsidR="00D72CA1">
        <w:rPr>
          <w:b/>
          <w:lang w:val="sk-SK" w:bidi="lo-LA"/>
        </w:rPr>
        <w:t>vozoviek</w:t>
      </w:r>
      <w:r w:rsidRPr="002878F6">
        <w:rPr>
          <w:b/>
          <w:lang w:val="sk-SK" w:bidi="lo-LA"/>
        </w:rPr>
        <w:t>).</w:t>
      </w:r>
    </w:p>
    <w:p w:rsidR="00E26557" w:rsidRPr="002878F6" w:rsidRDefault="00E26557" w:rsidP="00E26557">
      <w:pPr>
        <w:pStyle w:val="Default"/>
        <w:ind w:left="851" w:hanging="851"/>
        <w:rPr>
          <w:b/>
          <w:lang w:val="sk-SK" w:bidi="lo-LA"/>
        </w:rPr>
      </w:pPr>
      <w:r w:rsidRPr="002878F6">
        <w:rPr>
          <w:b/>
          <w:lang w:val="sk-SK" w:bidi="lo-LA"/>
        </w:rPr>
        <w:t>S</w:t>
      </w:r>
      <w:r w:rsidR="007B7A13">
        <w:rPr>
          <w:b/>
          <w:lang w:val="sk-SK" w:bidi="lo-LA"/>
        </w:rPr>
        <w:t>P</w:t>
      </w:r>
      <w:r w:rsidRPr="002878F6">
        <w:rPr>
          <w:b/>
          <w:lang w:val="sk-SK" w:bidi="lo-LA"/>
        </w:rPr>
        <w:t>e3</w:t>
      </w:r>
      <w:r w:rsidRPr="002878F6">
        <w:rPr>
          <w:b/>
          <w:lang w:val="sk-SK" w:bidi="lo-LA"/>
        </w:rPr>
        <w:tab/>
        <w:t>Z dôvodu ochrany vodných organizmov udržiavajte medzi ošetrovanou plochou a povrchovými vodnými plochami ochranný pás zeme v dĺžke 5m.</w:t>
      </w:r>
    </w:p>
    <w:p w:rsidR="00E26557" w:rsidRPr="00C10FCB" w:rsidRDefault="00E26557" w:rsidP="00E26557">
      <w:pPr>
        <w:pStyle w:val="CM3"/>
        <w:ind w:left="851" w:hanging="851"/>
        <w:jc w:val="both"/>
        <w:rPr>
          <w:b/>
          <w:lang w:val="sk-SK" w:bidi="lo-LA"/>
        </w:rPr>
      </w:pPr>
    </w:p>
    <w:p w:rsidR="006F6A83" w:rsidRPr="00E74791" w:rsidRDefault="006F6A83" w:rsidP="00E26557">
      <w:pPr>
        <w:pStyle w:val="CM3"/>
        <w:ind w:left="851" w:hanging="851"/>
        <w:jc w:val="both"/>
        <w:rPr>
          <w:b/>
          <w:lang w:val="sk-SK" w:bidi="lo-LA"/>
        </w:rPr>
      </w:pPr>
      <w:r w:rsidRPr="00C10FCB">
        <w:rPr>
          <w:b/>
          <w:lang w:val="sk-SK" w:bidi="lo-LA"/>
        </w:rPr>
        <w:t>Z4</w:t>
      </w:r>
      <w:r w:rsidRPr="00C10FCB">
        <w:rPr>
          <w:lang w:val="sk-SK" w:bidi="lo-LA"/>
        </w:rPr>
        <w:tab/>
      </w:r>
      <w:r w:rsidRPr="00E74791">
        <w:rPr>
          <w:b/>
          <w:lang w:val="sk-SK" w:bidi="lo-LA"/>
        </w:rPr>
        <w:t xml:space="preserve">Riziko vyplývajúce z použitia prípravku pri dodržaní predpísanej dávky alebo koncentrácie je pre domáce, hospodárske a voľne žijúce zvieratá </w:t>
      </w:r>
      <w:r w:rsidR="002878F6" w:rsidRPr="00E74791">
        <w:rPr>
          <w:b/>
          <w:lang w:val="sk-SK" w:bidi="lo-LA"/>
        </w:rPr>
        <w:t xml:space="preserve">relatívne </w:t>
      </w:r>
      <w:r w:rsidRPr="00E74791">
        <w:rPr>
          <w:b/>
          <w:lang w:val="sk-SK" w:bidi="lo-LA"/>
        </w:rPr>
        <w:t>prijateľné.</w:t>
      </w:r>
    </w:p>
    <w:p w:rsidR="006F6A83" w:rsidRPr="00E74791" w:rsidRDefault="006F6A83" w:rsidP="00E26557">
      <w:pPr>
        <w:pStyle w:val="CM3"/>
        <w:ind w:left="851" w:hanging="851"/>
        <w:jc w:val="both"/>
        <w:rPr>
          <w:b/>
          <w:lang w:val="sk-SK" w:bidi="lo-LA"/>
        </w:rPr>
      </w:pPr>
      <w:r w:rsidRPr="00E74791">
        <w:rPr>
          <w:b/>
          <w:lang w:val="sk-SK" w:bidi="lo-LA"/>
        </w:rPr>
        <w:t>Vt5</w:t>
      </w:r>
      <w:r w:rsidRPr="00E74791">
        <w:rPr>
          <w:b/>
          <w:lang w:val="sk-SK" w:bidi="lo-LA"/>
        </w:rPr>
        <w:tab/>
        <w:t>Riziko vyplývajúce z použitia prípravku pri dodržaní predpísanej dávky alebo koncentrácie je pre vtáky prijateľné</w:t>
      </w:r>
      <w:r w:rsidR="00341E56" w:rsidRPr="00E74791">
        <w:rPr>
          <w:b/>
          <w:lang w:val="sk-SK" w:bidi="lo-LA"/>
        </w:rPr>
        <w:t>.</w:t>
      </w:r>
    </w:p>
    <w:p w:rsidR="006F6A83" w:rsidRPr="00E74791" w:rsidRDefault="006F6A83" w:rsidP="00E26557">
      <w:pPr>
        <w:pStyle w:val="CM3"/>
        <w:spacing w:line="240" w:lineRule="auto"/>
        <w:ind w:left="851" w:hanging="851"/>
        <w:jc w:val="both"/>
        <w:rPr>
          <w:b/>
          <w:lang w:val="sk-SK" w:bidi="lo-LA"/>
        </w:rPr>
      </w:pPr>
      <w:r w:rsidRPr="00E74791">
        <w:rPr>
          <w:b/>
          <w:lang w:val="sk-SK" w:bidi="lo-LA"/>
        </w:rPr>
        <w:t>Vo2</w:t>
      </w:r>
      <w:r w:rsidR="00E26557" w:rsidRPr="00E74791">
        <w:rPr>
          <w:b/>
          <w:lang w:val="sk-SK" w:bidi="lo-LA"/>
        </w:rPr>
        <w:tab/>
      </w:r>
      <w:r w:rsidRPr="00E74791">
        <w:rPr>
          <w:b/>
          <w:lang w:val="sk-SK" w:bidi="lo-LA"/>
        </w:rPr>
        <w:t xml:space="preserve">Pre ryby a ostatné vodné </w:t>
      </w:r>
      <w:r w:rsidR="002878F6" w:rsidRPr="00E74791">
        <w:rPr>
          <w:b/>
          <w:lang w:val="sk-SK" w:bidi="lo-LA"/>
        </w:rPr>
        <w:t xml:space="preserve">organizmy </w:t>
      </w:r>
      <w:r w:rsidRPr="00E74791">
        <w:rPr>
          <w:b/>
          <w:lang w:val="sk-SK" w:bidi="lo-LA"/>
        </w:rPr>
        <w:t>jedovatý</w:t>
      </w:r>
      <w:r w:rsidR="002878F6" w:rsidRPr="00E74791">
        <w:rPr>
          <w:b/>
          <w:lang w:val="sk-SK" w:bidi="lo-LA"/>
        </w:rPr>
        <w:t>.</w:t>
      </w:r>
    </w:p>
    <w:p w:rsidR="006F6A83" w:rsidRPr="00E74791" w:rsidRDefault="006F6A83" w:rsidP="00E26557">
      <w:pPr>
        <w:pStyle w:val="Default"/>
        <w:ind w:left="851" w:hanging="851"/>
        <w:jc w:val="both"/>
        <w:rPr>
          <w:b/>
          <w:lang w:val="sk-SK" w:bidi="lo-LA"/>
        </w:rPr>
      </w:pPr>
      <w:r w:rsidRPr="00E74791">
        <w:rPr>
          <w:rFonts w:cs="DokChampa"/>
          <w:b/>
          <w:color w:val="auto"/>
          <w:lang w:val="sk-SK" w:bidi="lo-LA"/>
        </w:rPr>
        <w:t>V3</w:t>
      </w:r>
      <w:r w:rsidR="00E26557" w:rsidRPr="00E74791">
        <w:rPr>
          <w:rFonts w:cs="DokChampa"/>
          <w:b/>
          <w:color w:val="auto"/>
          <w:lang w:val="sk-SK" w:bidi="lo-LA"/>
        </w:rPr>
        <w:tab/>
      </w:r>
      <w:r w:rsidRPr="00E74791">
        <w:rPr>
          <w:b/>
          <w:lang w:val="sk-SK" w:bidi="lo-LA"/>
        </w:rPr>
        <w:t>Riziko prípravku je prijateľné pre dážďovky a iné pôdne makroorganizmy.</w:t>
      </w:r>
    </w:p>
    <w:p w:rsidR="006F6A83" w:rsidRDefault="006F6A83" w:rsidP="0040362C">
      <w:pPr>
        <w:pStyle w:val="CM5"/>
        <w:spacing w:line="240" w:lineRule="auto"/>
        <w:ind w:left="851" w:hanging="851"/>
        <w:jc w:val="both"/>
        <w:rPr>
          <w:b/>
          <w:lang w:val="sk-SK" w:bidi="lo-LA"/>
        </w:rPr>
      </w:pPr>
      <w:r w:rsidRPr="00E74791">
        <w:rPr>
          <w:b/>
          <w:lang w:val="sk-SK" w:bidi="lo-LA"/>
        </w:rPr>
        <w:lastRenderedPageBreak/>
        <w:t>Vč3</w:t>
      </w:r>
      <w:r w:rsidR="00E26557" w:rsidRPr="00E74791">
        <w:rPr>
          <w:b/>
          <w:lang w:val="sk-SK" w:bidi="lo-LA"/>
        </w:rPr>
        <w:tab/>
      </w:r>
      <w:r w:rsidR="002878F6" w:rsidRPr="00E74791">
        <w:rPr>
          <w:b/>
          <w:lang w:val="sk-SK" w:bidi="lo-LA"/>
        </w:rPr>
        <w:t xml:space="preserve">Prípravok pre včely s prijateľným rizikom </w:t>
      </w:r>
      <w:r w:rsidRPr="00E74791">
        <w:rPr>
          <w:b/>
          <w:lang w:val="sk-SK" w:bidi="lo-LA"/>
        </w:rPr>
        <w:t>pri dodržaní predpísanej dávky alebo koncentrácie.</w:t>
      </w:r>
      <w:r w:rsidR="00D72CA1">
        <w:rPr>
          <w:b/>
          <w:lang w:val="sk-SK" w:bidi="lo-LA"/>
        </w:rPr>
        <w:t xml:space="preserve"> </w:t>
      </w:r>
      <w:r w:rsidRPr="00C10FCB">
        <w:rPr>
          <w:b/>
          <w:lang w:val="sk-SK" w:bidi="lo-LA"/>
        </w:rPr>
        <w:t xml:space="preserve">Prípravok je pre populácie </w:t>
      </w:r>
      <w:r w:rsidRPr="00E74791">
        <w:rPr>
          <w:b/>
          <w:i/>
          <w:lang w:val="sk-SK" w:bidi="lo-LA"/>
        </w:rPr>
        <w:t>Typhlodromus pyri</w:t>
      </w:r>
      <w:r w:rsidRPr="00C10FCB">
        <w:rPr>
          <w:b/>
          <w:lang w:val="sk-SK" w:bidi="lo-LA"/>
        </w:rPr>
        <w:t xml:space="preserve"> a </w:t>
      </w:r>
      <w:r w:rsidRPr="00E74791">
        <w:rPr>
          <w:b/>
          <w:i/>
          <w:lang w:val="sk-SK" w:bidi="lo-LA"/>
        </w:rPr>
        <w:t>Aphidius rhopalosiphi</w:t>
      </w:r>
      <w:r w:rsidRPr="00C10FCB">
        <w:rPr>
          <w:b/>
          <w:lang w:val="sk-SK" w:bidi="lo-LA"/>
        </w:rPr>
        <w:t xml:space="preserve"> s prijateľným rizikom.</w:t>
      </w:r>
    </w:p>
    <w:p w:rsidR="007B7A13" w:rsidRDefault="007B7A13" w:rsidP="0073541B">
      <w:pPr>
        <w:pStyle w:val="Default"/>
        <w:rPr>
          <w:b/>
          <w:lang w:val="sk-SK" w:bidi="lo-LA"/>
        </w:rPr>
      </w:pPr>
    </w:p>
    <w:p w:rsidR="00896D84" w:rsidRPr="00896D84" w:rsidRDefault="00896D84" w:rsidP="0073541B">
      <w:pPr>
        <w:pStyle w:val="Default"/>
        <w:rPr>
          <w:b/>
          <w:lang w:val="sk-SK" w:bidi="lo-LA"/>
        </w:rPr>
      </w:pPr>
      <w:r w:rsidRPr="00896D84">
        <w:rPr>
          <w:b/>
          <w:lang w:val="sk-SK" w:bidi="lo-LA"/>
        </w:rPr>
        <w:t>Zákaz používania prípravku v 1. ochrannom pásme zdrojov pitných vôd!</w:t>
      </w:r>
    </w:p>
    <w:p w:rsidR="00881C7A" w:rsidRPr="00C10FCB" w:rsidRDefault="00881C7A" w:rsidP="00881C7A">
      <w:pPr>
        <w:pStyle w:val="CM3"/>
        <w:spacing w:line="240" w:lineRule="auto"/>
        <w:ind w:left="851" w:hanging="851"/>
        <w:jc w:val="both"/>
        <w:rPr>
          <w:b/>
          <w:lang w:val="sk-SK" w:bidi="lo-LA"/>
        </w:rPr>
      </w:pPr>
      <w:r w:rsidRPr="00C10FCB">
        <w:rPr>
          <w:b/>
          <w:lang w:val="sk-SK" w:bidi="lo-LA"/>
        </w:rPr>
        <w:t>PHO1</w:t>
      </w:r>
      <w:r w:rsidRPr="00C10FCB">
        <w:rPr>
          <w:b/>
          <w:lang w:val="sk-SK" w:bidi="lo-LA"/>
        </w:rPr>
        <w:tab/>
        <w:t>Prípravky sú vylúčené z použitia vo vnútornej časti 2. ochranného pásma zdrojov podzemných i povrchových vôd (pokiaľ nie je v konkrétnych prípadoch 2. ochranné pásmo rozdelené na vnútornú a vonkajšiu časť, platí zákaz pre celé 2. pásmo).</w:t>
      </w:r>
    </w:p>
    <w:p w:rsidR="006F6A83" w:rsidRPr="00896D84" w:rsidRDefault="006F6A83" w:rsidP="0073541B">
      <w:pPr>
        <w:pStyle w:val="CM1"/>
        <w:spacing w:line="240" w:lineRule="auto"/>
        <w:jc w:val="both"/>
        <w:rPr>
          <w:b/>
          <w:color w:val="000000"/>
          <w:lang w:val="sk-SK" w:bidi="lo-LA"/>
        </w:rPr>
      </w:pPr>
      <w:r w:rsidRPr="00896D84">
        <w:rPr>
          <w:b/>
          <w:color w:val="000000"/>
          <w:lang w:val="sk-SK" w:bidi="lo-LA"/>
        </w:rPr>
        <w:t>Dbajte o to, aby sa prípravok v žiadnom prípade nedostal do te</w:t>
      </w:r>
      <w:r w:rsidRPr="00896D84">
        <w:rPr>
          <w:rFonts w:ascii="Times-New-Roman" w:hAnsi="Times-New-Roman" w:cs="Times-New-Roman"/>
          <w:b/>
          <w:color w:val="000000"/>
          <w:lang w:val="sk-SK" w:bidi="lo-LA"/>
        </w:rPr>
        <w:t>č</w:t>
      </w:r>
      <w:r w:rsidRPr="00896D84">
        <w:rPr>
          <w:b/>
          <w:color w:val="000000"/>
          <w:lang w:val="sk-SK" w:bidi="lo-LA"/>
        </w:rPr>
        <w:t xml:space="preserve">úcich a stojatých vôd </w:t>
      </w:r>
      <w:r w:rsidR="00881C7A" w:rsidRPr="00896D84">
        <w:rPr>
          <w:b/>
          <w:color w:val="000000"/>
          <w:lang w:val="sk-SK" w:bidi="lo-LA"/>
        </w:rPr>
        <w:t>vo</w:t>
      </w:r>
      <w:r w:rsidR="00881C7A">
        <w:rPr>
          <w:b/>
          <w:color w:val="000000"/>
          <w:lang w:val="sk-SK" w:bidi="lo-LA"/>
        </w:rPr>
        <w:t> </w:t>
      </w:r>
      <w:r w:rsidRPr="00896D84">
        <w:rPr>
          <w:b/>
          <w:color w:val="000000"/>
          <w:lang w:val="sk-SK" w:bidi="lo-LA"/>
        </w:rPr>
        <w:t>vo</w:t>
      </w:r>
      <w:r w:rsidRPr="00896D84">
        <w:rPr>
          <w:rFonts w:ascii="Times-New-Roman" w:hAnsi="Times-New-Roman" w:cs="Times-New-Roman"/>
          <w:b/>
          <w:color w:val="000000"/>
          <w:lang w:val="sk-SK" w:bidi="lo-LA"/>
        </w:rPr>
        <w:t>ľ</w:t>
      </w:r>
      <w:r w:rsidRPr="00896D84">
        <w:rPr>
          <w:b/>
          <w:color w:val="000000"/>
          <w:lang w:val="sk-SK" w:bidi="lo-LA"/>
        </w:rPr>
        <w:t xml:space="preserve">nej prírode! </w:t>
      </w:r>
    </w:p>
    <w:p w:rsidR="006F6A83" w:rsidRPr="00896D84" w:rsidRDefault="006F6A83" w:rsidP="0073541B">
      <w:pPr>
        <w:pStyle w:val="CM1"/>
        <w:spacing w:line="240" w:lineRule="auto"/>
        <w:jc w:val="both"/>
        <w:rPr>
          <w:b/>
          <w:color w:val="000000"/>
          <w:lang w:val="sk-SK" w:bidi="lo-LA"/>
        </w:rPr>
      </w:pPr>
      <w:r w:rsidRPr="00896D84">
        <w:rPr>
          <w:b/>
          <w:color w:val="000000"/>
          <w:lang w:val="sk-SK" w:bidi="lo-LA"/>
        </w:rPr>
        <w:t>Uložte mimo dosahu zvierat a krmív pre zvieratá !</w:t>
      </w:r>
    </w:p>
    <w:p w:rsidR="00896D84" w:rsidRDefault="00896D84" w:rsidP="00C80087">
      <w:pPr>
        <w:pStyle w:val="CM1"/>
        <w:spacing w:line="240" w:lineRule="auto"/>
        <w:jc w:val="both"/>
        <w:rPr>
          <w:bCs/>
          <w:color w:val="000000"/>
          <w:lang w:val="sk-SK" w:bidi="lo-LA"/>
        </w:rPr>
      </w:pPr>
      <w:r w:rsidRPr="00896D84">
        <w:rPr>
          <w:bCs/>
          <w:color w:val="000000"/>
          <w:lang w:val="sk-SK" w:bidi="lo-LA"/>
        </w:rPr>
        <w:t>PRÍPRAVOK V TOMTO VEĽKOSPOTREBITEĽSKOM BALENÍ NESMIE BYŤ PONÚKANÝ ALEBO PREDÁVANÝ ŠIROKEJ VEREJNOSTI!</w:t>
      </w:r>
    </w:p>
    <w:p w:rsidR="00C80087" w:rsidRPr="00C80087" w:rsidRDefault="00C80087" w:rsidP="00C80087">
      <w:pPr>
        <w:pStyle w:val="Default"/>
        <w:rPr>
          <w:lang w:val="sk-SK" w:bidi="lo-LA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521"/>
        <w:gridCol w:w="5585"/>
      </w:tblGrid>
      <w:tr w:rsidR="00896D84" w:rsidRPr="00896D84" w:rsidTr="00896D84">
        <w:tc>
          <w:tcPr>
            <w:tcW w:w="9106" w:type="dxa"/>
            <w:gridSpan w:val="2"/>
            <w:shd w:val="clear" w:color="auto" w:fill="auto"/>
          </w:tcPr>
          <w:p w:rsidR="00896D84" w:rsidRPr="00896D84" w:rsidRDefault="00896D84" w:rsidP="00896D84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896D84" w:rsidRPr="00896D84" w:rsidTr="00896D84">
        <w:tc>
          <w:tcPr>
            <w:tcW w:w="3521" w:type="dxa"/>
            <w:shd w:val="clear" w:color="auto" w:fill="auto"/>
          </w:tcPr>
          <w:p w:rsidR="00896D84" w:rsidRPr="00C10FCB" w:rsidRDefault="00896D84" w:rsidP="00896D84">
            <w:pPr>
              <w:pStyle w:val="CM1"/>
              <w:spacing w:line="240" w:lineRule="auto"/>
              <w:jc w:val="both"/>
              <w:rPr>
                <w:b/>
                <w:bCs/>
                <w:color w:val="000000"/>
                <w:lang w:val="sk-SK" w:bidi="lo-LA"/>
              </w:rPr>
            </w:pPr>
            <w:r w:rsidRPr="00C10FCB">
              <w:rPr>
                <w:b/>
                <w:bCs/>
                <w:color w:val="000000"/>
                <w:lang w:val="sk-SK" w:bidi="lo-LA"/>
              </w:rPr>
              <w:t>Držite</w:t>
            </w:r>
            <w:r w:rsidRPr="00C10FCB">
              <w:rPr>
                <w:rFonts w:ascii="Times-New-Roman" w:hAnsi="Times-New-Roman" w:cs="Times-New-Roman"/>
                <w:color w:val="000000"/>
                <w:lang w:val="sk-SK" w:bidi="lo-LA"/>
              </w:rPr>
              <w:t xml:space="preserve">ľ </w:t>
            </w:r>
            <w:r w:rsidRPr="00C10FCB">
              <w:rPr>
                <w:b/>
                <w:bCs/>
                <w:color w:val="000000"/>
                <w:lang w:val="sk-SK" w:bidi="lo-LA"/>
              </w:rPr>
              <w:t>autorizácie:</w:t>
            </w:r>
          </w:p>
          <w:p w:rsidR="00896D84" w:rsidRPr="00896D84" w:rsidRDefault="00896D84" w:rsidP="00896D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585" w:type="dxa"/>
            <w:tcBorders>
              <w:left w:val="nil"/>
            </w:tcBorders>
            <w:shd w:val="clear" w:color="auto" w:fill="auto"/>
          </w:tcPr>
          <w:p w:rsidR="00D72CA1" w:rsidRPr="00D72CA1" w:rsidRDefault="00D72CA1" w:rsidP="00D72C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72CA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Albaugh TKI d.o.o. </w:t>
            </w:r>
          </w:p>
          <w:p w:rsidR="00D72CA1" w:rsidRPr="00D72CA1" w:rsidRDefault="00D72CA1" w:rsidP="00D72CA1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72CA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Grajski trg 21, 2327 Rače </w:t>
            </w:r>
          </w:p>
          <w:p w:rsidR="00896D84" w:rsidRPr="00896D84" w:rsidRDefault="00D72CA1" w:rsidP="007C3661">
            <w:pPr>
              <w:spacing w:after="0"/>
              <w:contextualSpacing/>
            </w:pPr>
            <w:r w:rsidRPr="00D72CA1">
              <w:rPr>
                <w:rFonts w:ascii="Times New Roman" w:hAnsi="Times New Roman"/>
                <w:sz w:val="24"/>
                <w:szCs w:val="24"/>
                <w:lang w:eastAsia="cs-CZ"/>
              </w:rPr>
              <w:t>Slovinská republika</w:t>
            </w:r>
          </w:p>
        </w:tc>
      </w:tr>
      <w:tr w:rsidR="00896D84" w:rsidRPr="00896D84" w:rsidTr="00896D84">
        <w:tc>
          <w:tcPr>
            <w:tcW w:w="3521" w:type="dxa"/>
            <w:shd w:val="clear" w:color="auto" w:fill="auto"/>
          </w:tcPr>
          <w:p w:rsidR="00896D84" w:rsidRPr="00896D84" w:rsidRDefault="00896D84" w:rsidP="00896D8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585" w:type="dxa"/>
            <w:tcBorders>
              <w:left w:val="nil"/>
            </w:tcBorders>
            <w:shd w:val="clear" w:color="auto" w:fill="auto"/>
          </w:tcPr>
          <w:p w:rsidR="00896D84" w:rsidRPr="00896D84" w:rsidRDefault="00896D84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A6A6A6"/>
                <w:sz w:val="24"/>
                <w:szCs w:val="24"/>
                <w:lang w:eastAsia="cs-CZ"/>
              </w:rPr>
            </w:pPr>
          </w:p>
        </w:tc>
      </w:tr>
      <w:tr w:rsidR="00896D84" w:rsidRPr="00896D84" w:rsidTr="00896D84">
        <w:tc>
          <w:tcPr>
            <w:tcW w:w="3521" w:type="dxa"/>
            <w:shd w:val="clear" w:color="auto" w:fill="auto"/>
          </w:tcPr>
          <w:p w:rsidR="00896D84" w:rsidRPr="00896D84" w:rsidRDefault="00896D84" w:rsidP="00896D84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896D84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Číslo autorizácie ÚKSÚP:</w:t>
            </w:r>
          </w:p>
        </w:tc>
        <w:tc>
          <w:tcPr>
            <w:tcW w:w="5585" w:type="dxa"/>
            <w:tcBorders>
              <w:left w:val="nil"/>
            </w:tcBorders>
            <w:shd w:val="clear" w:color="auto" w:fill="auto"/>
          </w:tcPr>
          <w:p w:rsidR="00896D84" w:rsidRPr="00896D84" w:rsidRDefault="00E74791" w:rsidP="00881C7A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color w:val="A6A6A6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z w:val="28"/>
                <w:lang w:bidi="lo-LA"/>
              </w:rPr>
              <w:t>20-1026-AU</w:t>
            </w:r>
          </w:p>
        </w:tc>
      </w:tr>
      <w:tr w:rsidR="00896D84" w:rsidRPr="00896D84" w:rsidTr="00896D84">
        <w:tc>
          <w:tcPr>
            <w:tcW w:w="3521" w:type="dxa"/>
            <w:shd w:val="clear" w:color="auto" w:fill="auto"/>
          </w:tcPr>
          <w:p w:rsidR="00896D84" w:rsidRPr="00896D84" w:rsidRDefault="00896D84" w:rsidP="00896D84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585" w:type="dxa"/>
            <w:tcBorders>
              <w:left w:val="nil"/>
            </w:tcBorders>
            <w:shd w:val="clear" w:color="auto" w:fill="auto"/>
          </w:tcPr>
          <w:p w:rsidR="00896D84" w:rsidRPr="00896D84" w:rsidRDefault="00896D84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color w:val="A6A6A6"/>
                <w:sz w:val="28"/>
                <w:szCs w:val="28"/>
                <w:lang w:eastAsia="cs-CZ"/>
              </w:rPr>
            </w:pPr>
          </w:p>
        </w:tc>
      </w:tr>
      <w:tr w:rsidR="00896D84" w:rsidRPr="00896D84" w:rsidTr="00896D84">
        <w:tc>
          <w:tcPr>
            <w:tcW w:w="3521" w:type="dxa"/>
            <w:shd w:val="clear" w:color="auto" w:fill="auto"/>
          </w:tcPr>
          <w:p w:rsidR="00896D84" w:rsidRPr="00896D84" w:rsidRDefault="00896D84" w:rsidP="00896D84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896D84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Dátum výroby</w:t>
            </w:r>
            <w:r w:rsidRPr="00896D84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585" w:type="dxa"/>
            <w:tcBorders>
              <w:left w:val="nil"/>
            </w:tcBorders>
            <w:shd w:val="clear" w:color="auto" w:fill="auto"/>
          </w:tcPr>
          <w:p w:rsidR="00896D84" w:rsidRPr="00896D84" w:rsidRDefault="00896D84" w:rsidP="00896D84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896D84">
              <w:rPr>
                <w:rFonts w:ascii="Times New Roman" w:hAnsi="Times New Roman"/>
                <w:sz w:val="24"/>
                <w:szCs w:val="24"/>
                <w:lang w:eastAsia="cs-CZ"/>
              </w:rPr>
              <w:t>uvedené na obale</w:t>
            </w:r>
          </w:p>
        </w:tc>
      </w:tr>
      <w:tr w:rsidR="00896D84" w:rsidRPr="00896D84" w:rsidTr="00896D84">
        <w:tc>
          <w:tcPr>
            <w:tcW w:w="3521" w:type="dxa"/>
            <w:shd w:val="clear" w:color="auto" w:fill="auto"/>
          </w:tcPr>
          <w:p w:rsidR="00896D84" w:rsidRPr="00896D84" w:rsidRDefault="00896D84" w:rsidP="00896D84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896D84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Číslo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výrobnej </w:t>
            </w:r>
            <w:r w:rsidRPr="00896D84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šarže</w:t>
            </w:r>
            <w:r w:rsidRPr="00896D84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585" w:type="dxa"/>
            <w:tcBorders>
              <w:left w:val="nil"/>
            </w:tcBorders>
            <w:shd w:val="clear" w:color="auto" w:fill="auto"/>
          </w:tcPr>
          <w:p w:rsidR="00896D84" w:rsidRPr="00896D84" w:rsidRDefault="00896D84" w:rsidP="00896D84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896D84">
              <w:rPr>
                <w:rFonts w:ascii="Times New Roman" w:hAnsi="Times New Roman"/>
                <w:sz w:val="24"/>
                <w:szCs w:val="24"/>
                <w:lang w:eastAsia="cs-CZ"/>
              </w:rPr>
              <w:t>uvedené na obale</w:t>
            </w:r>
          </w:p>
        </w:tc>
      </w:tr>
      <w:tr w:rsidR="00881C7A" w:rsidRPr="00896D84" w:rsidTr="00896D84">
        <w:tc>
          <w:tcPr>
            <w:tcW w:w="3521" w:type="dxa"/>
            <w:shd w:val="clear" w:color="auto" w:fill="auto"/>
          </w:tcPr>
          <w:p w:rsidR="00881C7A" w:rsidRPr="00896D84" w:rsidRDefault="00881C7A" w:rsidP="00896D84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585" w:type="dxa"/>
            <w:tcBorders>
              <w:left w:val="nil"/>
            </w:tcBorders>
            <w:shd w:val="clear" w:color="auto" w:fill="auto"/>
          </w:tcPr>
          <w:p w:rsidR="00881C7A" w:rsidRPr="00896D84" w:rsidRDefault="00881C7A" w:rsidP="00896D84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 w:rsidR="00896D84" w:rsidRPr="00896D84" w:rsidTr="00896D84">
        <w:tc>
          <w:tcPr>
            <w:tcW w:w="3521" w:type="dxa"/>
            <w:shd w:val="clear" w:color="auto" w:fill="auto"/>
          </w:tcPr>
          <w:p w:rsidR="00896D84" w:rsidRPr="00896D84" w:rsidRDefault="00896D84" w:rsidP="00896D84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color w:val="A6A6A6"/>
                <w:sz w:val="24"/>
                <w:szCs w:val="24"/>
                <w:lang w:eastAsia="cs-CZ"/>
              </w:rPr>
            </w:pPr>
            <w:r w:rsidRPr="00896D84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Balenie:</w:t>
            </w:r>
          </w:p>
          <w:p w:rsidR="00896D84" w:rsidRPr="00896D84" w:rsidRDefault="00896D84" w:rsidP="00896D84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color w:val="A6A6A6"/>
                <w:sz w:val="24"/>
                <w:szCs w:val="24"/>
                <w:lang w:eastAsia="cs-CZ"/>
              </w:rPr>
            </w:pPr>
          </w:p>
        </w:tc>
        <w:tc>
          <w:tcPr>
            <w:tcW w:w="5585" w:type="dxa"/>
            <w:tcBorders>
              <w:left w:val="nil"/>
            </w:tcBorders>
            <w:shd w:val="clear" w:color="auto" w:fill="auto"/>
          </w:tcPr>
          <w:p w:rsidR="00896D84" w:rsidRDefault="00896D84" w:rsidP="00896D84">
            <w:pPr>
              <w:pStyle w:val="Default"/>
              <w:jc w:val="both"/>
              <w:rPr>
                <w:lang w:val="sk-SK" w:bidi="lo-LA"/>
              </w:rPr>
            </w:pPr>
            <w:r>
              <w:rPr>
                <w:lang w:val="sk-SK" w:bidi="lo-LA"/>
              </w:rPr>
              <w:t xml:space="preserve">1 l </w:t>
            </w:r>
            <w:r w:rsidR="0040362C">
              <w:rPr>
                <w:lang w:val="sk-SK" w:bidi="lo-LA"/>
              </w:rPr>
              <w:t xml:space="preserve">HDPE </w:t>
            </w:r>
            <w:r>
              <w:rPr>
                <w:lang w:val="sk-SK" w:bidi="lo-LA"/>
              </w:rPr>
              <w:t xml:space="preserve">fľaša </w:t>
            </w:r>
          </w:p>
          <w:p w:rsidR="00896D84" w:rsidRPr="00896D84" w:rsidRDefault="00896D84" w:rsidP="0040362C">
            <w:pPr>
              <w:pStyle w:val="Default"/>
              <w:jc w:val="both"/>
              <w:rPr>
                <w:color w:val="auto"/>
                <w:lang w:val="sk-SK" w:bidi="lo-LA"/>
              </w:rPr>
            </w:pPr>
            <w:r w:rsidRPr="00C10FCB">
              <w:rPr>
                <w:lang w:val="sk-SK" w:bidi="lo-LA"/>
              </w:rPr>
              <w:t xml:space="preserve">5 l  a 10 l </w:t>
            </w:r>
            <w:r w:rsidR="0040362C">
              <w:rPr>
                <w:lang w:val="sk-SK" w:bidi="lo-LA"/>
              </w:rPr>
              <w:t>HDPE kanister</w:t>
            </w:r>
            <w:r>
              <w:rPr>
                <w:lang w:val="sk-SK" w:bidi="lo-LA"/>
              </w:rPr>
              <w:t xml:space="preserve"> </w:t>
            </w:r>
          </w:p>
        </w:tc>
      </w:tr>
      <w:tr w:rsidR="00896D84" w:rsidRPr="00896D84" w:rsidTr="00896D84">
        <w:tc>
          <w:tcPr>
            <w:tcW w:w="3521" w:type="dxa"/>
            <w:shd w:val="clear" w:color="auto" w:fill="auto"/>
          </w:tcPr>
          <w:p w:rsidR="00896D84" w:rsidRPr="00896D84" w:rsidRDefault="00896D84" w:rsidP="00896D84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color w:val="A6A6A6"/>
                <w:sz w:val="24"/>
                <w:szCs w:val="24"/>
                <w:lang w:eastAsia="cs-CZ"/>
              </w:rPr>
            </w:pPr>
          </w:p>
        </w:tc>
        <w:tc>
          <w:tcPr>
            <w:tcW w:w="5585" w:type="dxa"/>
            <w:tcBorders>
              <w:left w:val="nil"/>
            </w:tcBorders>
            <w:shd w:val="clear" w:color="auto" w:fill="auto"/>
          </w:tcPr>
          <w:p w:rsidR="00896D84" w:rsidRPr="00896D84" w:rsidRDefault="00896D84" w:rsidP="00896D84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896D84" w:rsidRPr="0040362C" w:rsidRDefault="00896D84" w:rsidP="00896D84">
      <w:pPr>
        <w:pStyle w:val="Default"/>
        <w:rPr>
          <w:sz w:val="22"/>
          <w:szCs w:val="22"/>
          <w:lang w:val="sk-SK" w:bidi="lo-LA"/>
        </w:rPr>
      </w:pPr>
      <w:r w:rsidRPr="0040362C">
        <w:rPr>
          <w:sz w:val="22"/>
          <w:szCs w:val="22"/>
          <w:lang w:val="sk-SK" w:bidi="lo-LA"/>
        </w:rPr>
        <w:t>BANDERA</w:t>
      </w:r>
      <w:r w:rsidRPr="0040362C">
        <w:rPr>
          <w:sz w:val="22"/>
          <w:szCs w:val="22"/>
          <w:vertAlign w:val="superscript"/>
          <w:lang w:val="sk-SK" w:bidi="lo-LA"/>
        </w:rPr>
        <w:t xml:space="preserve">® </w:t>
      </w:r>
      <w:r w:rsidRPr="0040362C">
        <w:rPr>
          <w:sz w:val="22"/>
          <w:szCs w:val="22"/>
          <w:lang w:val="sk-SK" w:bidi="lo-LA"/>
        </w:rPr>
        <w:t xml:space="preserve"> </w:t>
      </w:r>
      <w:r w:rsidR="007C3661" w:rsidRPr="0040362C">
        <w:rPr>
          <w:sz w:val="22"/>
          <w:szCs w:val="22"/>
          <w:lang w:val="sk-SK" w:bidi="lo-LA"/>
        </w:rPr>
        <w:t xml:space="preserve">je </w:t>
      </w:r>
      <w:r w:rsidR="0024070E" w:rsidRPr="0040362C">
        <w:rPr>
          <w:sz w:val="22"/>
          <w:szCs w:val="22"/>
          <w:lang w:val="sk-SK" w:bidi="lo-LA"/>
        </w:rPr>
        <w:t xml:space="preserve">ochranná známka  alebo obchodný názov spoločnosti Albaugh, LLC alebo pridruženej spoločnosti. </w:t>
      </w:r>
    </w:p>
    <w:p w:rsidR="007C3661" w:rsidRDefault="007C3661" w:rsidP="00896D84">
      <w:pPr>
        <w:pStyle w:val="Default"/>
        <w:jc w:val="both"/>
        <w:rPr>
          <w:b/>
          <w:bCs/>
          <w:lang w:val="sk-SK" w:bidi="lo-LA"/>
        </w:rPr>
      </w:pPr>
    </w:p>
    <w:p w:rsidR="006F6A83" w:rsidRPr="00896D84" w:rsidRDefault="006F6A83" w:rsidP="00896D84">
      <w:pPr>
        <w:pStyle w:val="Default"/>
        <w:jc w:val="both"/>
        <w:rPr>
          <w:lang w:val="sk-SK" w:bidi="lo-LA"/>
        </w:rPr>
      </w:pPr>
      <w:r w:rsidRPr="00C10FCB">
        <w:rPr>
          <w:b/>
          <w:bCs/>
          <w:lang w:val="sk-SK" w:bidi="lo-LA"/>
        </w:rPr>
        <w:t>PÔSOBENIE PRÍPRAVKU</w:t>
      </w:r>
    </w:p>
    <w:p w:rsidR="006F6A83" w:rsidRPr="00C10FCB" w:rsidRDefault="00D72CA1" w:rsidP="0073541B">
      <w:pPr>
        <w:pStyle w:val="Default"/>
        <w:jc w:val="both"/>
        <w:rPr>
          <w:color w:val="auto"/>
          <w:lang w:val="sk-SK" w:bidi="lo-LA"/>
        </w:rPr>
      </w:pPr>
      <w:r>
        <w:rPr>
          <w:color w:val="auto"/>
          <w:lang w:val="sk-SK" w:bidi="lo-LA"/>
        </w:rPr>
        <w:t xml:space="preserve">Prípravok </w:t>
      </w:r>
      <w:r w:rsidR="002878F6">
        <w:rPr>
          <w:color w:val="auto"/>
          <w:lang w:val="sk-SK" w:bidi="lo-LA"/>
        </w:rPr>
        <w:t>BANDERA</w:t>
      </w:r>
      <w:r w:rsidR="006F6A83" w:rsidRPr="00C10FCB">
        <w:rPr>
          <w:color w:val="auto"/>
          <w:lang w:val="sk-SK" w:bidi="lo-LA"/>
        </w:rPr>
        <w:t xml:space="preserve"> je selektívny herbicíd obsahujúci účinnú látku nicosulfuron zo skupiny sulfonylmočovín. </w:t>
      </w:r>
    </w:p>
    <w:p w:rsidR="006F6A83" w:rsidRPr="00C10FCB" w:rsidRDefault="006F6A83" w:rsidP="0073541B">
      <w:pPr>
        <w:pStyle w:val="Default"/>
        <w:jc w:val="both"/>
        <w:rPr>
          <w:color w:val="auto"/>
          <w:lang w:val="sk-SK" w:bidi="lo-LA"/>
        </w:rPr>
      </w:pPr>
      <w:r w:rsidRPr="00C10FCB">
        <w:rPr>
          <w:color w:val="auto"/>
          <w:lang w:val="sk-SK" w:bidi="lo-LA"/>
        </w:rPr>
        <w:t>Mechanizmom účinku je inhibícia enzýmu acetolaktát syntézy (ALS) nevyhnutného pri syntéze alifatických aminokyselín.</w:t>
      </w:r>
    </w:p>
    <w:p w:rsidR="006F6A83" w:rsidRPr="00C10FCB" w:rsidRDefault="006F6A83" w:rsidP="0073541B">
      <w:pPr>
        <w:pStyle w:val="Default"/>
        <w:jc w:val="both"/>
        <w:rPr>
          <w:color w:val="auto"/>
          <w:lang w:val="sk-SK" w:bidi="lo-LA"/>
        </w:rPr>
      </w:pPr>
      <w:r w:rsidRPr="00C10FCB">
        <w:rPr>
          <w:color w:val="auto"/>
          <w:lang w:val="sk-SK" w:bidi="lo-LA"/>
        </w:rPr>
        <w:t>Rastliny prípravok prijímajú prevažne listami, v menšej miere koreňmi a transportujú ho do všetkých častí.</w:t>
      </w:r>
    </w:p>
    <w:p w:rsidR="006F6A83" w:rsidRPr="00C10FCB" w:rsidRDefault="00D72CA1" w:rsidP="0073541B">
      <w:pPr>
        <w:pStyle w:val="Default"/>
        <w:jc w:val="both"/>
        <w:rPr>
          <w:color w:val="auto"/>
          <w:lang w:val="sk-SK" w:bidi="lo-LA"/>
        </w:rPr>
      </w:pPr>
      <w:r>
        <w:rPr>
          <w:color w:val="auto"/>
          <w:lang w:val="sk-SK" w:bidi="lo-LA"/>
        </w:rPr>
        <w:t xml:space="preserve">Prípravok </w:t>
      </w:r>
      <w:r w:rsidR="002878F6">
        <w:rPr>
          <w:color w:val="auto"/>
          <w:lang w:val="sk-SK" w:bidi="lo-LA"/>
        </w:rPr>
        <w:t>BANDERA</w:t>
      </w:r>
      <w:r w:rsidR="006F6A83" w:rsidRPr="00C10FCB">
        <w:rPr>
          <w:color w:val="auto"/>
          <w:lang w:val="sk-SK" w:bidi="lo-LA"/>
        </w:rPr>
        <w:t xml:space="preserve"> inhibuje rast burín,</w:t>
      </w:r>
      <w:r w:rsidR="006F6A83" w:rsidRPr="00C10FCB">
        <w:rPr>
          <w:rFonts w:eastAsia="Times New Roman"/>
          <w:color w:val="auto"/>
          <w:lang w:val="sk-SK"/>
        </w:rPr>
        <w:t xml:space="preserve"> krátko po aplikácii zastavuje delenie buniek a rast citlivých burín</w:t>
      </w:r>
      <w:r w:rsidR="006F6A83" w:rsidRPr="00C10FCB">
        <w:rPr>
          <w:color w:val="auto"/>
          <w:lang w:val="sk-SK" w:bidi="lo-LA"/>
        </w:rPr>
        <w:t xml:space="preserve">. </w:t>
      </w:r>
    </w:p>
    <w:p w:rsidR="006F6A83" w:rsidRPr="00C10FCB" w:rsidRDefault="006F6A83" w:rsidP="0073541B">
      <w:pPr>
        <w:pStyle w:val="Default"/>
        <w:jc w:val="both"/>
        <w:rPr>
          <w:rFonts w:ascii="EANGEJ+Tahoma" w:hAnsi="EANGEJ+Tahoma"/>
          <w:lang w:val="sk-SK"/>
        </w:rPr>
      </w:pPr>
    </w:p>
    <w:p w:rsidR="006F6A83" w:rsidRPr="00D72CA1" w:rsidRDefault="006F6A83" w:rsidP="0073541B">
      <w:pPr>
        <w:pStyle w:val="Default"/>
        <w:jc w:val="both"/>
        <w:rPr>
          <w:b/>
          <w:lang w:val="sk-SK"/>
        </w:rPr>
      </w:pPr>
      <w:r w:rsidRPr="00D72CA1">
        <w:rPr>
          <w:b/>
          <w:lang w:val="sk-SK"/>
        </w:rPr>
        <w:t>Spektrum herbicídneho účinku:</w:t>
      </w:r>
    </w:p>
    <w:p w:rsidR="006F6A83" w:rsidRPr="00D72CA1" w:rsidRDefault="006F6A83" w:rsidP="0073541B">
      <w:pPr>
        <w:pStyle w:val="Default"/>
        <w:jc w:val="both"/>
        <w:rPr>
          <w:lang w:val="sk-SK"/>
        </w:rPr>
      </w:pPr>
      <w:r w:rsidRPr="0040362C">
        <w:rPr>
          <w:b/>
          <w:lang w:val="sk-SK"/>
        </w:rPr>
        <w:t>Citlivé buriny:</w:t>
      </w:r>
      <w:r w:rsidRPr="00D72CA1">
        <w:rPr>
          <w:lang w:val="sk-SK"/>
        </w:rPr>
        <w:t xml:space="preserve"> ježatka kuria, mätonoh mnohokvetý, mätonoh trváci, lipnica ročná, lipnica pospolitá, moháre, psiarka roľná, stoklasy, výmrv obilnín, láskavec ohnutý, pakosty, hluchavka purpurová, horčica roľná, hviezdica prostredná, peniažtek roľný, fialka roľná.</w:t>
      </w:r>
    </w:p>
    <w:p w:rsidR="006F6A83" w:rsidRPr="00D72CA1" w:rsidRDefault="006F6A83" w:rsidP="0073541B">
      <w:pPr>
        <w:pStyle w:val="Default"/>
        <w:jc w:val="both"/>
        <w:rPr>
          <w:lang w:val="sk-SK"/>
        </w:rPr>
      </w:pPr>
      <w:r w:rsidRPr="0040362C">
        <w:rPr>
          <w:b/>
          <w:lang w:val="sk-SK"/>
        </w:rPr>
        <w:t>Stredne citlivé buriny:</w:t>
      </w:r>
      <w:r w:rsidRPr="00D72CA1">
        <w:rPr>
          <w:lang w:val="sk-SK"/>
        </w:rPr>
        <w:t xml:space="preserve"> kapsička pastierska, mrlík biely, pohánkovec ovíjavý, ľuľok čierny.</w:t>
      </w:r>
    </w:p>
    <w:p w:rsidR="006F6A83" w:rsidRDefault="006F6A83" w:rsidP="0073541B">
      <w:pPr>
        <w:pStyle w:val="Default"/>
        <w:jc w:val="both"/>
        <w:rPr>
          <w:lang w:val="sk-SK"/>
        </w:rPr>
      </w:pPr>
    </w:p>
    <w:p w:rsidR="006F6A83" w:rsidRDefault="006F6A83">
      <w:pPr>
        <w:pStyle w:val="CM6"/>
        <w:rPr>
          <w:b/>
          <w:bCs/>
          <w:lang w:bidi="lo-LA"/>
        </w:rPr>
      </w:pPr>
      <w:r w:rsidRPr="00C10FCB">
        <w:rPr>
          <w:b/>
          <w:bCs/>
          <w:lang w:bidi="lo-LA"/>
        </w:rPr>
        <w:t xml:space="preserve">NÁVOD NA POUŽITIE </w:t>
      </w:r>
    </w:p>
    <w:tbl>
      <w:tblPr>
        <w:tblW w:w="9547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8"/>
        <w:gridCol w:w="2742"/>
        <w:gridCol w:w="1560"/>
        <w:gridCol w:w="1701"/>
        <w:gridCol w:w="2126"/>
      </w:tblGrid>
      <w:tr w:rsidR="00881C7A" w:rsidRPr="00881C7A" w:rsidTr="003908AC">
        <w:trPr>
          <w:cantSplit/>
          <w:trHeight w:val="20"/>
        </w:trPr>
        <w:tc>
          <w:tcPr>
            <w:tcW w:w="1418" w:type="dxa"/>
            <w:shd w:val="clear" w:color="auto" w:fill="E0E0E0"/>
          </w:tcPr>
          <w:p w:rsidR="00881C7A" w:rsidRPr="00881C7A" w:rsidRDefault="00881C7A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881C7A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2742" w:type="dxa"/>
            <w:shd w:val="clear" w:color="auto" w:fill="E0E0E0"/>
          </w:tcPr>
          <w:p w:rsidR="00881C7A" w:rsidRPr="00881C7A" w:rsidRDefault="00881C7A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881C7A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>Účel použitia</w:t>
            </w:r>
          </w:p>
        </w:tc>
        <w:tc>
          <w:tcPr>
            <w:tcW w:w="1560" w:type="dxa"/>
            <w:shd w:val="clear" w:color="auto" w:fill="E0E0E0"/>
          </w:tcPr>
          <w:p w:rsidR="00881C7A" w:rsidRPr="00881C7A" w:rsidRDefault="00881C7A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881C7A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>Dávka/ha</w:t>
            </w:r>
          </w:p>
        </w:tc>
        <w:tc>
          <w:tcPr>
            <w:tcW w:w="1701" w:type="dxa"/>
            <w:shd w:val="clear" w:color="auto" w:fill="E0E0E0"/>
          </w:tcPr>
          <w:p w:rsidR="00881C7A" w:rsidRPr="00881C7A" w:rsidRDefault="00881C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881C7A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>Ochranná doba</w:t>
            </w:r>
          </w:p>
        </w:tc>
        <w:tc>
          <w:tcPr>
            <w:tcW w:w="2126" w:type="dxa"/>
            <w:shd w:val="clear" w:color="auto" w:fill="E0E0E0"/>
          </w:tcPr>
          <w:p w:rsidR="00881C7A" w:rsidRPr="00881C7A" w:rsidRDefault="00881C7A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881C7A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>Poznámka</w:t>
            </w:r>
          </w:p>
        </w:tc>
      </w:tr>
      <w:tr w:rsidR="00881C7A" w:rsidRPr="00881C7A" w:rsidTr="003908AC">
        <w:trPr>
          <w:cantSplit/>
          <w:trHeight w:val="20"/>
        </w:trPr>
        <w:tc>
          <w:tcPr>
            <w:tcW w:w="1418" w:type="dxa"/>
          </w:tcPr>
          <w:p w:rsidR="00881C7A" w:rsidRPr="007C3661" w:rsidRDefault="00881C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lastRenderedPageBreak/>
              <w:t>kukurica</w:t>
            </w:r>
          </w:p>
        </w:tc>
        <w:tc>
          <w:tcPr>
            <w:tcW w:w="2742" w:type="dxa"/>
          </w:tcPr>
          <w:p w:rsidR="00881C7A" w:rsidRPr="007C3661" w:rsidRDefault="00881C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81C7A">
              <w:rPr>
                <w:rFonts w:ascii="Times New Roman" w:hAnsi="Times New Roman"/>
                <w:sz w:val="24"/>
                <w:szCs w:val="24"/>
                <w:lang w:eastAsia="cs-CZ"/>
              </w:rPr>
              <w:t>jednoročné trávy, jednoročné dvojklíčnolistové buriny</w:t>
            </w:r>
          </w:p>
        </w:tc>
        <w:tc>
          <w:tcPr>
            <w:tcW w:w="1560" w:type="dxa"/>
          </w:tcPr>
          <w:p w:rsidR="00881C7A" w:rsidRPr="007C3661" w:rsidRDefault="00B3747D">
            <w:pPr>
              <w:widowControl w:val="0"/>
              <w:autoSpaceDE w:val="0"/>
              <w:autoSpaceDN w:val="0"/>
              <w:spacing w:after="0" w:line="240" w:lineRule="auto"/>
              <w:ind w:right="114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1 l</w:t>
            </w:r>
          </w:p>
        </w:tc>
        <w:tc>
          <w:tcPr>
            <w:tcW w:w="1701" w:type="dxa"/>
          </w:tcPr>
          <w:p w:rsidR="00881C7A" w:rsidRPr="007C3661" w:rsidRDefault="00B3747D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:rsidR="00881C7A" w:rsidRPr="007C3661" w:rsidRDefault="00B3747D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3747D">
              <w:rPr>
                <w:rFonts w:ascii="Times New Roman" w:hAnsi="Times New Roman"/>
                <w:sz w:val="24"/>
                <w:szCs w:val="24"/>
                <w:lang w:eastAsia="cs-CZ"/>
              </w:rPr>
              <w:t>na zrno, na siláž</w:t>
            </w:r>
          </w:p>
        </w:tc>
      </w:tr>
    </w:tbl>
    <w:p w:rsidR="007B7A13" w:rsidRPr="0040362C" w:rsidRDefault="007B7A13" w:rsidP="007B7A13">
      <w:pPr>
        <w:rPr>
          <w:rFonts w:ascii="Times New Roman" w:hAnsi="Times New Roman"/>
          <w:sz w:val="24"/>
          <w:szCs w:val="24"/>
          <w:lang w:eastAsia="cs-CZ" w:bidi="lo-LA"/>
        </w:rPr>
      </w:pPr>
      <w:r w:rsidRPr="0040362C">
        <w:rPr>
          <w:rFonts w:ascii="Times New Roman" w:hAnsi="Times New Roman"/>
          <w:sz w:val="24"/>
          <w:szCs w:val="24"/>
          <w:lang w:eastAsia="cs-CZ" w:bidi="lo-LA"/>
        </w:rPr>
        <w:t>AT – ochranná doba je daná odstupom medzi termínom aplikácie a zberom</w:t>
      </w:r>
    </w:p>
    <w:p w:rsidR="006F6A83" w:rsidRPr="00C10FCB" w:rsidRDefault="006F6A83" w:rsidP="00B3747D">
      <w:pPr>
        <w:pStyle w:val="Obyajntext"/>
        <w:rPr>
          <w:rFonts w:ascii="Times New Roman" w:hAnsi="Times New Roman" w:cs="Times New Roman"/>
          <w:b/>
          <w:sz w:val="24"/>
          <w:szCs w:val="24"/>
          <w:lang w:eastAsia="cs-CZ" w:bidi="lo-LA"/>
        </w:rPr>
      </w:pPr>
      <w:r w:rsidRPr="00C10FCB">
        <w:rPr>
          <w:rFonts w:ascii="Times New Roman" w:hAnsi="Times New Roman" w:cs="Times New Roman"/>
          <w:b/>
          <w:sz w:val="24"/>
          <w:szCs w:val="24"/>
          <w:lang w:eastAsia="cs-CZ" w:bidi="lo-LA"/>
        </w:rPr>
        <w:t>POKYNY PRE APLIKÁCIU</w:t>
      </w:r>
    </w:p>
    <w:p w:rsidR="006F6A83" w:rsidRPr="00B3747D" w:rsidRDefault="006F6A83" w:rsidP="00B3747D">
      <w:pPr>
        <w:pStyle w:val="Obyajntext"/>
        <w:rPr>
          <w:rFonts w:ascii="Times New Roman" w:hAnsi="Times New Roman" w:cs="Times New Roman"/>
          <w:sz w:val="24"/>
          <w:szCs w:val="24"/>
          <w:lang w:bidi="lo-LA"/>
        </w:rPr>
      </w:pPr>
      <w:r w:rsidRPr="0040362C">
        <w:rPr>
          <w:rFonts w:ascii="Times New Roman" w:hAnsi="Times New Roman" w:cs="Times New Roman"/>
          <w:b/>
          <w:sz w:val="24"/>
          <w:szCs w:val="24"/>
          <w:lang w:eastAsia="cs-CZ" w:bidi="lo-LA"/>
        </w:rPr>
        <w:t>Dávka vody:</w:t>
      </w:r>
      <w:r w:rsidRPr="00B3747D">
        <w:rPr>
          <w:rFonts w:ascii="Times New Roman" w:hAnsi="Times New Roman" w:cs="Times New Roman"/>
          <w:sz w:val="24"/>
          <w:szCs w:val="24"/>
          <w:lang w:eastAsia="cs-CZ" w:bidi="lo-LA"/>
        </w:rPr>
        <w:t xml:space="preserve"> </w:t>
      </w:r>
      <w:r w:rsidRPr="00B3747D">
        <w:rPr>
          <w:rFonts w:ascii="Times New Roman" w:hAnsi="Times New Roman" w:cs="Times New Roman"/>
          <w:sz w:val="24"/>
          <w:szCs w:val="24"/>
          <w:lang w:bidi="lo-LA"/>
        </w:rPr>
        <w:t>200-400 l vody /ha</w:t>
      </w:r>
    </w:p>
    <w:p w:rsidR="006F6A83" w:rsidRPr="00B3747D" w:rsidRDefault="006F6A83" w:rsidP="00B3747D">
      <w:pPr>
        <w:pStyle w:val="Obyajntext"/>
        <w:rPr>
          <w:rFonts w:ascii="Times New Roman" w:hAnsi="Times New Roman" w:cs="Times New Roman"/>
          <w:sz w:val="24"/>
          <w:szCs w:val="24"/>
          <w:lang w:bidi="lo-LA"/>
        </w:rPr>
      </w:pPr>
      <w:r w:rsidRPr="0040362C">
        <w:rPr>
          <w:rFonts w:ascii="Times New Roman" w:hAnsi="Times New Roman" w:cs="Times New Roman"/>
          <w:b/>
          <w:sz w:val="24"/>
          <w:szCs w:val="24"/>
          <w:lang w:bidi="lo-LA"/>
        </w:rPr>
        <w:t>Maximálny počet aplikácií</w:t>
      </w:r>
      <w:r w:rsidRPr="007C3661">
        <w:rPr>
          <w:rFonts w:ascii="Times New Roman" w:hAnsi="Times New Roman" w:cs="Times New Roman"/>
          <w:sz w:val="24"/>
          <w:szCs w:val="24"/>
          <w:lang w:bidi="lo-LA"/>
        </w:rPr>
        <w:t xml:space="preserve"> :</w:t>
      </w:r>
      <w:r w:rsidRPr="00B3747D">
        <w:rPr>
          <w:rFonts w:ascii="Times New Roman" w:hAnsi="Times New Roman" w:cs="Times New Roman"/>
          <w:sz w:val="24"/>
          <w:szCs w:val="24"/>
          <w:lang w:bidi="lo-LA"/>
        </w:rPr>
        <w:t xml:space="preserve"> 1x</w:t>
      </w:r>
      <w:r w:rsidR="007B7A13">
        <w:rPr>
          <w:rFonts w:ascii="Times New Roman" w:hAnsi="Times New Roman" w:cs="Times New Roman"/>
          <w:sz w:val="24"/>
          <w:szCs w:val="24"/>
          <w:lang w:bidi="lo-LA"/>
        </w:rPr>
        <w:t xml:space="preserve"> za </w:t>
      </w:r>
      <w:r w:rsidR="007B7A13" w:rsidRPr="007C3661">
        <w:rPr>
          <w:rFonts w:ascii="Times New Roman" w:hAnsi="Times New Roman" w:cs="Times New Roman"/>
          <w:sz w:val="24"/>
          <w:szCs w:val="24"/>
          <w:lang w:bidi="lo-LA"/>
        </w:rPr>
        <w:t>vegetačné obdobi</w:t>
      </w:r>
      <w:r w:rsidR="007B7A13">
        <w:rPr>
          <w:rFonts w:ascii="Times New Roman" w:hAnsi="Times New Roman" w:cs="Times New Roman"/>
          <w:sz w:val="24"/>
          <w:szCs w:val="24"/>
          <w:lang w:bidi="lo-LA"/>
        </w:rPr>
        <w:t>e</w:t>
      </w:r>
    </w:p>
    <w:p w:rsidR="006F6A83" w:rsidRPr="00C10FCB" w:rsidRDefault="006F6A83">
      <w:pPr>
        <w:pStyle w:val="Obyajntext"/>
        <w:rPr>
          <w:rFonts w:ascii="Times New Roman" w:hAnsi="Times New Roman" w:cs="Times New Roman"/>
          <w:sz w:val="24"/>
          <w:szCs w:val="24"/>
          <w:lang w:eastAsia="cs-CZ" w:bidi="lo-LA"/>
        </w:rPr>
      </w:pPr>
    </w:p>
    <w:p w:rsidR="006F6A83" w:rsidRPr="00C10FCB" w:rsidRDefault="00D72CA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cs-CZ" w:bidi="lo-LA"/>
        </w:rPr>
      </w:pPr>
      <w:r>
        <w:rPr>
          <w:rFonts w:ascii="Times New Roman" w:eastAsia="Calibri" w:hAnsi="Times New Roman"/>
          <w:sz w:val="24"/>
          <w:szCs w:val="24"/>
          <w:lang w:eastAsia="cs-CZ" w:bidi="lo-LA"/>
        </w:rPr>
        <w:t xml:space="preserve">Prípravok </w:t>
      </w:r>
      <w:r w:rsidR="002878F6">
        <w:rPr>
          <w:rFonts w:ascii="Times New Roman" w:eastAsia="Calibri" w:hAnsi="Times New Roman"/>
          <w:sz w:val="24"/>
          <w:szCs w:val="24"/>
          <w:lang w:eastAsia="cs-CZ" w:bidi="lo-LA"/>
        </w:rPr>
        <w:t>BANDERA</w:t>
      </w:r>
      <w:r w:rsidR="006F6A83" w:rsidRPr="00C10FCB">
        <w:rPr>
          <w:rFonts w:ascii="Times New Roman" w:eastAsia="Calibri" w:hAnsi="Times New Roman"/>
          <w:sz w:val="24"/>
          <w:szCs w:val="24"/>
          <w:lang w:eastAsia="cs-CZ" w:bidi="lo-LA"/>
        </w:rPr>
        <w:t xml:space="preserve"> aplikujte na jar, v období, keď má kukurica dva až osem listov (BBCH 12 – BBCH 18). </w:t>
      </w:r>
    </w:p>
    <w:p w:rsidR="006F6A83" w:rsidRPr="00C10FCB" w:rsidRDefault="006F6A83" w:rsidP="0073541B">
      <w:pPr>
        <w:pStyle w:val="CM8"/>
        <w:jc w:val="both"/>
        <w:rPr>
          <w:lang w:bidi="lo-LA"/>
        </w:rPr>
      </w:pPr>
      <w:r w:rsidRPr="00C10FCB">
        <w:rPr>
          <w:lang w:bidi="lo-LA"/>
        </w:rPr>
        <w:t xml:space="preserve">Najlepšie výsledky dosiahnete aplikáciou pri optimálnej pôdnej vlhkosti, teplote a relatívnej vlhkosti vzduchu. </w:t>
      </w:r>
      <w:r w:rsidRPr="00C10FCB">
        <w:rPr>
          <w:rFonts w:eastAsia="Times New Roman"/>
        </w:rPr>
        <w:t>Dvojklíčnolistové buriny sú najcitlivejšie vo fáze 2-4 pravých listov (BBCH 12</w:t>
      </w:r>
      <w:r w:rsidR="007B7A13">
        <w:rPr>
          <w:rFonts w:eastAsia="Times New Roman"/>
        </w:rPr>
        <w:t xml:space="preserve"> – BBCH </w:t>
      </w:r>
      <w:r w:rsidRPr="00C10FCB">
        <w:rPr>
          <w:rFonts w:eastAsia="Times New Roman"/>
        </w:rPr>
        <w:t>14), jednoročné trávy vo fáze odnožovania (BBCH 20)</w:t>
      </w:r>
      <w:r w:rsidRPr="00C10FCB">
        <w:rPr>
          <w:lang w:bidi="lo-LA"/>
        </w:rPr>
        <w:t>. Je nutné zabezpečiť rovnomernú aplikáciu postreku.</w:t>
      </w:r>
      <w:r w:rsidRPr="00C10FCB">
        <w:rPr>
          <w:rFonts w:eastAsia="Times New Roman"/>
        </w:rPr>
        <w:t xml:space="preserve"> Ošetrujte pri teplotách +10 až +25</w:t>
      </w:r>
      <w:r w:rsidRPr="00C10FCB">
        <w:rPr>
          <w:rFonts w:eastAsia="Times New Roman"/>
        </w:rPr>
        <w:sym w:font="Arial" w:char="00B0"/>
      </w:r>
      <w:r w:rsidRPr="00C10FCB">
        <w:rPr>
          <w:rFonts w:eastAsia="Times New Roman"/>
        </w:rPr>
        <w:t>C!</w:t>
      </w:r>
    </w:p>
    <w:p w:rsidR="006F6A83" w:rsidRPr="00C10FCB" w:rsidRDefault="006F6A83" w:rsidP="0073541B">
      <w:pPr>
        <w:pStyle w:val="CM8"/>
        <w:jc w:val="both"/>
        <w:rPr>
          <w:lang w:bidi="lo-LA"/>
        </w:rPr>
      </w:pPr>
      <w:r w:rsidRPr="00C10FCB">
        <w:rPr>
          <w:lang w:bidi="lo-LA"/>
        </w:rPr>
        <w:t>Herbicídny účinok môže byť zoslabený v prípade, že aplikácia bola uskutočnená za chladného alebo dlhodobejšieho suchého počasia alebo na zoslabený porast kukurice vplyvom nevhodných pôdnych, poveternostných podmienok alebo nedostatočnou výživou.</w:t>
      </w:r>
    </w:p>
    <w:p w:rsidR="006F6A83" w:rsidRPr="00C10FCB" w:rsidRDefault="0024070E" w:rsidP="0073541B">
      <w:pPr>
        <w:pStyle w:val="CM8"/>
        <w:jc w:val="both"/>
        <w:rPr>
          <w:lang w:bidi="lo-LA"/>
        </w:rPr>
      </w:pPr>
      <w:r>
        <w:rPr>
          <w:lang w:bidi="lo-LA"/>
        </w:rPr>
        <w:t xml:space="preserve">Prípravok </w:t>
      </w:r>
      <w:r w:rsidR="002878F6">
        <w:rPr>
          <w:lang w:bidi="lo-LA"/>
        </w:rPr>
        <w:t>BANDERA</w:t>
      </w:r>
      <w:r w:rsidR="006F6A83" w:rsidRPr="00C10FCB">
        <w:rPr>
          <w:lang w:bidi="lo-LA"/>
        </w:rPr>
        <w:t xml:space="preserve"> môžete používať na všetkých typoch pôd.</w:t>
      </w:r>
    </w:p>
    <w:p w:rsidR="006F6A83" w:rsidRPr="00C10FCB" w:rsidRDefault="006F6A83" w:rsidP="0073541B">
      <w:pPr>
        <w:pStyle w:val="Obyajntext"/>
        <w:rPr>
          <w:rFonts w:ascii="Times New Roman" w:hAnsi="Times New Roman" w:cs="Times New Roman"/>
          <w:sz w:val="24"/>
          <w:szCs w:val="24"/>
          <w:lang w:eastAsia="cs-CZ" w:bidi="lo-LA"/>
        </w:rPr>
      </w:pPr>
    </w:p>
    <w:p w:rsidR="006F6A83" w:rsidRPr="00C10FCB" w:rsidRDefault="006F6A83" w:rsidP="0073541B">
      <w:pPr>
        <w:pStyle w:val="Default"/>
        <w:jc w:val="both"/>
        <w:rPr>
          <w:b/>
          <w:lang w:val="sk-SK" w:bidi="lo-LA"/>
        </w:rPr>
      </w:pPr>
      <w:r w:rsidRPr="00C10FCB">
        <w:rPr>
          <w:b/>
          <w:lang w:val="sk-SK" w:bidi="lo-LA"/>
        </w:rPr>
        <w:t>Upozornenie:</w:t>
      </w: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lo-LA"/>
        </w:rPr>
      </w:pPr>
      <w:bookmarkStart w:id="0" w:name="_GoBack"/>
      <w:bookmarkEnd w:id="0"/>
      <w:r w:rsidRPr="00C10FCB">
        <w:rPr>
          <w:rFonts w:ascii="Times New Roman" w:hAnsi="Times New Roman"/>
          <w:sz w:val="24"/>
          <w:szCs w:val="24"/>
        </w:rPr>
        <w:t xml:space="preserve">Vyhnite sa aplikácii prípravku </w:t>
      </w:r>
      <w:r w:rsidR="002878F6">
        <w:rPr>
          <w:rFonts w:ascii="Times New Roman" w:hAnsi="Times New Roman"/>
          <w:sz w:val="24"/>
          <w:szCs w:val="24"/>
        </w:rPr>
        <w:t>BANDERA</w:t>
      </w:r>
      <w:r w:rsidRPr="00C10FCB">
        <w:rPr>
          <w:rFonts w:ascii="Times New Roman" w:hAnsi="Times New Roman"/>
          <w:sz w:val="24"/>
          <w:szCs w:val="24"/>
        </w:rPr>
        <w:t>, keď sa očakáva dážď do 12 hodín po ošetrení.</w:t>
      </w: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FCB">
        <w:rPr>
          <w:rFonts w:ascii="Times New Roman" w:hAnsi="Times New Roman"/>
          <w:sz w:val="24"/>
          <w:szCs w:val="24"/>
          <w:lang w:eastAsia="cs-CZ"/>
        </w:rPr>
        <w:t xml:space="preserve">Nepoužívajte </w:t>
      </w:r>
      <w:r w:rsidR="0024070E">
        <w:rPr>
          <w:rFonts w:ascii="Times New Roman" w:hAnsi="Times New Roman"/>
          <w:sz w:val="24"/>
          <w:szCs w:val="24"/>
          <w:lang w:eastAsia="cs-CZ"/>
        </w:rPr>
        <w:t xml:space="preserve">prípravok </w:t>
      </w:r>
      <w:r w:rsidR="002878F6">
        <w:rPr>
          <w:rFonts w:ascii="Times New Roman" w:hAnsi="Times New Roman"/>
          <w:sz w:val="24"/>
          <w:szCs w:val="24"/>
          <w:lang w:eastAsia="cs-CZ"/>
        </w:rPr>
        <w:t>BANDERA</w:t>
      </w:r>
      <w:r w:rsidRPr="00C10FCB">
        <w:rPr>
          <w:rFonts w:ascii="Times New Roman" w:hAnsi="Times New Roman"/>
          <w:sz w:val="24"/>
          <w:szCs w:val="24"/>
          <w:lang w:eastAsia="cs-CZ"/>
        </w:rPr>
        <w:t xml:space="preserve"> v cukrovej a osivovej kukurici: niektoré línie môžu byť nedostatočne tolerantné. Konzultujte citlivosť u dodávateľa osiva.</w:t>
      </w: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FCB">
        <w:rPr>
          <w:rFonts w:ascii="Times New Roman" w:hAnsi="Times New Roman"/>
          <w:sz w:val="24"/>
          <w:szCs w:val="24"/>
        </w:rPr>
        <w:t xml:space="preserve">Neošetrujte prípravkom </w:t>
      </w:r>
      <w:r w:rsidR="002878F6">
        <w:rPr>
          <w:rFonts w:ascii="Times New Roman" w:hAnsi="Times New Roman"/>
          <w:sz w:val="24"/>
          <w:szCs w:val="24"/>
        </w:rPr>
        <w:t>BANDERA</w:t>
      </w:r>
      <w:r w:rsidRPr="00C10FCB">
        <w:rPr>
          <w:rFonts w:ascii="Times New Roman" w:hAnsi="Times New Roman"/>
          <w:sz w:val="24"/>
          <w:szCs w:val="24"/>
        </w:rPr>
        <w:t xml:space="preserve"> porasty ktoré boli pred výsevom ošetrené orgánofosfátovými pôdnymi insekticídmi. Citlivosť konzultujte u dodávateľa osiva.</w:t>
      </w: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FCB">
        <w:rPr>
          <w:rFonts w:ascii="Times New Roman" w:hAnsi="Times New Roman"/>
          <w:sz w:val="24"/>
          <w:szCs w:val="24"/>
          <w:lang w:eastAsia="cs-CZ"/>
        </w:rPr>
        <w:t xml:space="preserve">Pokiaľ boli organofosfátové insekticídy použité na list tak </w:t>
      </w:r>
      <w:r w:rsidR="002878F6">
        <w:rPr>
          <w:rFonts w:ascii="Times New Roman" w:hAnsi="Times New Roman"/>
          <w:sz w:val="24"/>
          <w:szCs w:val="24"/>
          <w:lang w:eastAsia="cs-CZ"/>
        </w:rPr>
        <w:t>BANDERA</w:t>
      </w:r>
      <w:r w:rsidRPr="00C10FCB">
        <w:rPr>
          <w:rFonts w:ascii="Times New Roman" w:hAnsi="Times New Roman"/>
          <w:sz w:val="24"/>
          <w:szCs w:val="24"/>
          <w:lang w:eastAsia="cs-CZ"/>
        </w:rPr>
        <w:t xml:space="preserve"> aplikujte najskôr 7 dní po ich aplikácii. Nepoužívajte organofosfátové insekticídy skôr ako 4 dni po aplikácii herbicídu </w:t>
      </w:r>
      <w:r w:rsidR="002878F6">
        <w:rPr>
          <w:rFonts w:ascii="Times New Roman" w:hAnsi="Times New Roman"/>
          <w:sz w:val="24"/>
          <w:szCs w:val="24"/>
          <w:lang w:eastAsia="cs-CZ"/>
        </w:rPr>
        <w:t>BANDERA</w:t>
      </w:r>
      <w:r w:rsidRPr="00C10FCB">
        <w:rPr>
          <w:rFonts w:ascii="Times New Roman" w:hAnsi="Times New Roman"/>
          <w:sz w:val="24"/>
          <w:szCs w:val="24"/>
          <w:lang w:eastAsia="cs-CZ"/>
        </w:rPr>
        <w:t>.</w:t>
      </w: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FCB">
        <w:rPr>
          <w:rFonts w:ascii="Times New Roman" w:hAnsi="Times New Roman"/>
          <w:sz w:val="24"/>
          <w:szCs w:val="24"/>
        </w:rPr>
        <w:t>Pri aplikácii dôsledne kontrolujte presnosť a zabráňte prekrývaniu postrekových pásov.</w:t>
      </w: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FCB">
        <w:rPr>
          <w:rFonts w:ascii="Times New Roman" w:hAnsi="Times New Roman"/>
          <w:sz w:val="24"/>
          <w:szCs w:val="24"/>
        </w:rPr>
        <w:t xml:space="preserve">Prípravok aplikujte v doporučených aplikačných dávkach na zdravý porast. </w:t>
      </w: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FCB">
        <w:rPr>
          <w:rFonts w:ascii="Times New Roman" w:hAnsi="Times New Roman"/>
          <w:sz w:val="24"/>
          <w:szCs w:val="24"/>
        </w:rPr>
        <w:t xml:space="preserve">Neošetrujte prípravkom </w:t>
      </w:r>
      <w:r w:rsidR="002878F6">
        <w:rPr>
          <w:rFonts w:ascii="Times New Roman" w:hAnsi="Times New Roman"/>
          <w:sz w:val="24"/>
          <w:szCs w:val="24"/>
        </w:rPr>
        <w:t>BANDERA</w:t>
      </w:r>
      <w:r w:rsidRPr="00C10FCB">
        <w:rPr>
          <w:rFonts w:ascii="Times New Roman" w:hAnsi="Times New Roman"/>
          <w:sz w:val="24"/>
          <w:szCs w:val="24"/>
        </w:rPr>
        <w:t xml:space="preserve"> porasty trpiace stresom.</w:t>
      </w:r>
    </w:p>
    <w:p w:rsidR="006F6A83" w:rsidRPr="00C10FCB" w:rsidRDefault="006F6A83" w:rsidP="0073541B">
      <w:pPr>
        <w:spacing w:after="0" w:line="240" w:lineRule="auto"/>
        <w:jc w:val="both"/>
        <w:rPr>
          <w:rFonts w:ascii="EANGEJ+Tahoma" w:hAnsi="EANGEJ+Tahoma" w:cs="TTE1FFE900t00"/>
          <w:sz w:val="24"/>
          <w:szCs w:val="24"/>
          <w:lang w:eastAsia="cs-CZ"/>
        </w:rPr>
      </w:pPr>
      <w:r w:rsidRPr="00C10FCB">
        <w:rPr>
          <w:rFonts w:ascii="Times New Roman" w:hAnsi="Times New Roman"/>
          <w:sz w:val="24"/>
          <w:szCs w:val="24"/>
        </w:rPr>
        <w:t xml:space="preserve">Nepoužívajte </w:t>
      </w:r>
      <w:r w:rsidR="0024070E">
        <w:rPr>
          <w:rFonts w:ascii="Times New Roman" w:hAnsi="Times New Roman"/>
          <w:sz w:val="24"/>
          <w:szCs w:val="24"/>
        </w:rPr>
        <w:t xml:space="preserve">prípravok </w:t>
      </w:r>
      <w:r w:rsidR="002878F6">
        <w:rPr>
          <w:rFonts w:ascii="Times New Roman" w:hAnsi="Times New Roman"/>
          <w:sz w:val="24"/>
          <w:szCs w:val="24"/>
        </w:rPr>
        <w:t>BANDERA</w:t>
      </w:r>
      <w:r w:rsidRPr="00C10FCB">
        <w:rPr>
          <w:rFonts w:ascii="Times New Roman" w:hAnsi="Times New Roman"/>
          <w:sz w:val="24"/>
          <w:szCs w:val="24"/>
        </w:rPr>
        <w:t xml:space="preserve"> v množiteľských porastoch.</w:t>
      </w: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10FCB">
        <w:rPr>
          <w:rFonts w:ascii="Times New Roman" w:hAnsi="Times New Roman"/>
          <w:sz w:val="24"/>
          <w:szCs w:val="24"/>
          <w:lang w:eastAsia="cs-CZ"/>
        </w:rPr>
        <w:t xml:space="preserve">Nepoužívajte </w:t>
      </w:r>
      <w:r w:rsidR="0024070E">
        <w:rPr>
          <w:rFonts w:ascii="Times New Roman" w:hAnsi="Times New Roman"/>
          <w:sz w:val="24"/>
          <w:szCs w:val="24"/>
        </w:rPr>
        <w:t>prípravok</w:t>
      </w:r>
      <w:r w:rsidR="0024070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878F6">
        <w:rPr>
          <w:rFonts w:ascii="Times New Roman" w:hAnsi="Times New Roman"/>
          <w:sz w:val="24"/>
          <w:szCs w:val="24"/>
          <w:lang w:eastAsia="cs-CZ"/>
        </w:rPr>
        <w:t>BANDERA</w:t>
      </w:r>
      <w:r w:rsidRPr="00C10FCB">
        <w:rPr>
          <w:rFonts w:ascii="Times New Roman" w:hAnsi="Times New Roman"/>
          <w:sz w:val="24"/>
          <w:szCs w:val="24"/>
          <w:lang w:eastAsia="cs-CZ"/>
        </w:rPr>
        <w:t xml:space="preserve"> v kombinácii s predošlým alebo následným ošetrením akýmikoľvek inými prípravkami na báze sulfonylmočoviny, ani ho nepoužívajte na prípravu postrekových zmesí s takýmito prípravkami.</w:t>
      </w:r>
    </w:p>
    <w:p w:rsidR="006F6A83" w:rsidRPr="00C10FCB" w:rsidRDefault="0024070E" w:rsidP="007354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Prípravok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878F6">
        <w:rPr>
          <w:rFonts w:ascii="Times New Roman" w:hAnsi="Times New Roman"/>
          <w:sz w:val="24"/>
          <w:szCs w:val="24"/>
          <w:lang w:eastAsia="cs-CZ"/>
        </w:rPr>
        <w:t>BANDERA</w:t>
      </w:r>
      <w:r w:rsidR="006F6A83" w:rsidRPr="00C10FCB">
        <w:rPr>
          <w:rFonts w:ascii="Times New Roman" w:hAnsi="Times New Roman"/>
          <w:sz w:val="24"/>
          <w:szCs w:val="24"/>
          <w:lang w:eastAsia="cs-CZ"/>
        </w:rPr>
        <w:t xml:space="preserve"> nemiešajte s listovými a tekutými hnojivami.</w:t>
      </w:r>
    </w:p>
    <w:p w:rsidR="006F6A83" w:rsidRPr="00C10FCB" w:rsidRDefault="0024070E" w:rsidP="007354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Prípravok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878F6">
        <w:rPr>
          <w:rFonts w:ascii="Times New Roman" w:hAnsi="Times New Roman"/>
          <w:sz w:val="24"/>
          <w:szCs w:val="24"/>
          <w:lang w:eastAsia="cs-CZ"/>
        </w:rPr>
        <w:t>BANDERA</w:t>
      </w:r>
      <w:r w:rsidR="006F6A83" w:rsidRPr="00C10FCB">
        <w:rPr>
          <w:rFonts w:ascii="Times New Roman" w:hAnsi="Times New Roman"/>
          <w:sz w:val="24"/>
          <w:szCs w:val="24"/>
          <w:lang w:eastAsia="cs-CZ"/>
        </w:rPr>
        <w:t xml:space="preserve"> neodporúčame kombinovať s prípravkami na báze bentazonu. </w:t>
      </w:r>
    </w:p>
    <w:p w:rsidR="006F6A83" w:rsidRPr="00C10FCB" w:rsidRDefault="006F6A83" w:rsidP="0073541B">
      <w:pPr>
        <w:spacing w:after="0" w:line="240" w:lineRule="auto"/>
        <w:jc w:val="both"/>
        <w:rPr>
          <w:rFonts w:ascii="EANGEJ+Tahoma" w:hAnsi="EANGEJ+Tahoma"/>
          <w:sz w:val="24"/>
          <w:szCs w:val="24"/>
        </w:rPr>
      </w:pPr>
    </w:p>
    <w:p w:rsidR="006F6A83" w:rsidRPr="00C10FCB" w:rsidRDefault="006F6A83" w:rsidP="0073541B">
      <w:pPr>
        <w:pStyle w:val="CM1"/>
        <w:spacing w:line="240" w:lineRule="auto"/>
        <w:jc w:val="both"/>
        <w:rPr>
          <w:lang w:val="sk-SK" w:bidi="lo-LA"/>
        </w:rPr>
      </w:pPr>
      <w:r w:rsidRPr="00C10FCB">
        <w:rPr>
          <w:b/>
          <w:bCs/>
          <w:lang w:val="sk-SK" w:bidi="lo-LA"/>
        </w:rPr>
        <w:t xml:space="preserve">INFORMÁCIE O MOŽNEJ FYTOTOXICITE, ODRODOVEJ CITLIVOSTI A VŠETKÝCH </w:t>
      </w:r>
      <w:r w:rsidRPr="00C10FCB">
        <w:rPr>
          <w:b/>
          <w:lang w:val="sk-SK" w:bidi="lo-LA"/>
        </w:rPr>
        <w:t>Ď</w:t>
      </w:r>
      <w:r w:rsidRPr="00C10FCB">
        <w:rPr>
          <w:b/>
          <w:bCs/>
          <w:lang w:val="sk-SK" w:bidi="lo-LA"/>
        </w:rPr>
        <w:t>ALŠÍCH PRIAMYCH A NEPRIAMYCH NEPRIAZNIVÝCH Ú</w:t>
      </w:r>
      <w:r w:rsidRPr="00C10FCB">
        <w:rPr>
          <w:lang w:val="sk-SK" w:bidi="lo-LA"/>
        </w:rPr>
        <w:t>Č</w:t>
      </w:r>
      <w:r w:rsidRPr="00C10FCB">
        <w:rPr>
          <w:b/>
          <w:bCs/>
          <w:lang w:val="sk-SK" w:bidi="lo-LA"/>
        </w:rPr>
        <w:t>INKOCH NA RASTLINY ALEBO RASTLINNÉ PRODUKTY</w:t>
      </w:r>
    </w:p>
    <w:p w:rsidR="006F6A83" w:rsidRPr="00C10FCB" w:rsidRDefault="006F6A83" w:rsidP="0073541B">
      <w:pPr>
        <w:spacing w:after="0" w:line="240" w:lineRule="auto"/>
        <w:jc w:val="both"/>
        <w:rPr>
          <w:rFonts w:ascii="EANGEJ+Tahoma" w:hAnsi="EANGEJ+Tahoma" w:cs="TTE1FFE900t00"/>
          <w:sz w:val="24"/>
          <w:szCs w:val="24"/>
          <w:lang w:eastAsia="cs-CZ"/>
        </w:rPr>
      </w:pPr>
      <w:r w:rsidRPr="00C10FCB">
        <w:rPr>
          <w:rFonts w:ascii="Times New Roman" w:hAnsi="Times New Roman"/>
          <w:sz w:val="24"/>
          <w:szCs w:val="24"/>
        </w:rPr>
        <w:t xml:space="preserve">Ak je prípravok aplikovaný v súlade s platnou etiketou tak je tolerantný k ošetrovaným plodinám. </w:t>
      </w:r>
      <w:r w:rsidR="0024070E">
        <w:rPr>
          <w:rFonts w:ascii="Times New Roman" w:hAnsi="Times New Roman"/>
          <w:sz w:val="24"/>
          <w:szCs w:val="24"/>
        </w:rPr>
        <w:t xml:space="preserve">Prípravok </w:t>
      </w:r>
      <w:r w:rsidR="002878F6">
        <w:rPr>
          <w:rFonts w:ascii="Times New Roman" w:hAnsi="Times New Roman"/>
          <w:sz w:val="24"/>
          <w:szCs w:val="24"/>
        </w:rPr>
        <w:t>BANDERA</w:t>
      </w:r>
      <w:r w:rsidRPr="00C10FCB">
        <w:rPr>
          <w:rFonts w:ascii="Times New Roman" w:hAnsi="Times New Roman"/>
          <w:sz w:val="24"/>
          <w:szCs w:val="24"/>
        </w:rPr>
        <w:t xml:space="preserve"> môže byť aplikovaný v uvedených rastových fázach vo všetkých registrovaných odrodách kukurice. Po ošetrení v rastovej fáze 2-8 pravých listov môže porast mierne zožltnúť, zakrpatieť, stratiť vitalitu po dobu 7-14 dní. Tieto zmeny porastu však neovplyvňujú výšku úrody.</w:t>
      </w: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10FCB">
        <w:rPr>
          <w:rFonts w:ascii="Times New Roman" w:hAnsi="Times New Roman"/>
          <w:sz w:val="24"/>
          <w:szCs w:val="24"/>
          <w:lang w:eastAsia="cs-CZ"/>
        </w:rPr>
        <w:t>Citlivé hybridy kukurice môžu byť poškodené, pokiaľ nočné teploty po aplikácii klesnú pod bod mrazu. Ošetrenia v priebehu alebo bezprostredne po období vysokých rozdielov medzi nočnými a dennými teplotami môžu tiež znížiť herbicídny účinok.</w:t>
      </w: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cs-CZ" w:bidi="lo-LA"/>
        </w:rPr>
      </w:pP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cs-CZ" w:bidi="lo-LA"/>
        </w:rPr>
      </w:pPr>
      <w:r w:rsidRPr="00C10FCB">
        <w:rPr>
          <w:rFonts w:ascii="Times New Roman" w:hAnsi="Times New Roman"/>
          <w:b/>
          <w:bCs/>
          <w:sz w:val="24"/>
          <w:szCs w:val="24"/>
          <w:lang w:eastAsia="cs-CZ" w:bidi="lo-LA"/>
        </w:rPr>
        <w:t>OPATRENIA PROTI VZNIKU REZISTENCIE</w:t>
      </w: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cs-CZ" w:bidi="lo-LA"/>
        </w:rPr>
      </w:pPr>
      <w:r w:rsidRPr="00C10FCB">
        <w:rPr>
          <w:rFonts w:ascii="Times New Roman" w:hAnsi="Times New Roman"/>
          <w:bCs/>
          <w:sz w:val="24"/>
          <w:szCs w:val="24"/>
          <w:lang w:eastAsia="cs-CZ" w:bidi="lo-LA"/>
        </w:rPr>
        <w:t xml:space="preserve">Účinná látka nicosulfuron patrí podľa HRAC do skupiny </w:t>
      </w:r>
      <w:r w:rsidR="007B7A13">
        <w:rPr>
          <w:rFonts w:ascii="Times New Roman" w:hAnsi="Times New Roman"/>
          <w:bCs/>
          <w:sz w:val="24"/>
          <w:szCs w:val="24"/>
          <w:lang w:eastAsia="cs-CZ" w:bidi="lo-LA"/>
        </w:rPr>
        <w:t xml:space="preserve">HRAC 2 (pôvodne </w:t>
      </w:r>
      <w:r w:rsidRPr="00C10FCB">
        <w:rPr>
          <w:rFonts w:ascii="Times New Roman" w:hAnsi="Times New Roman"/>
          <w:bCs/>
          <w:sz w:val="24"/>
          <w:szCs w:val="24"/>
          <w:lang w:eastAsia="cs-CZ" w:bidi="lo-LA"/>
        </w:rPr>
        <w:t>B</w:t>
      </w:r>
      <w:r w:rsidR="007B7A13">
        <w:rPr>
          <w:rFonts w:ascii="Times New Roman" w:hAnsi="Times New Roman"/>
          <w:bCs/>
          <w:sz w:val="24"/>
          <w:szCs w:val="24"/>
          <w:lang w:eastAsia="cs-CZ" w:bidi="lo-LA"/>
        </w:rPr>
        <w:t>)</w:t>
      </w:r>
      <w:r w:rsidRPr="00C10FCB">
        <w:rPr>
          <w:rFonts w:ascii="Times New Roman" w:hAnsi="Times New Roman"/>
          <w:bCs/>
          <w:sz w:val="24"/>
          <w:szCs w:val="24"/>
          <w:lang w:eastAsia="cs-CZ" w:bidi="lo-LA"/>
        </w:rPr>
        <w:t>. Na obmedzenie rizika vzniku rezistencie neaplikujte tento prípravok ani iný s rovnakým mechanizmom účinku (inhibítory ALS - sulfonylmočoviny, triazolpyrimidiny, triazoliny) na rovnakom pozemku po sebe bez prerušenia ošetrením iným herbicídom s odlišným mechanizmom účinku. Dodržujte predpísanú aplikačnú techniku a prípravok aplikujte iba za vhodných poveternostných podmienok v odporúčaných rastových fázach burín a dávkach.</w:t>
      </w: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highlight w:val="lightGray"/>
          <w:lang w:eastAsia="cs-CZ" w:bidi="lo-LA"/>
        </w:rPr>
      </w:pP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C10FCB">
        <w:rPr>
          <w:rFonts w:ascii="Times New Roman" w:hAnsi="Times New Roman"/>
          <w:b/>
          <w:sz w:val="24"/>
          <w:szCs w:val="24"/>
          <w:lang w:eastAsia="cs-CZ"/>
        </w:rPr>
        <w:t>VPLYV NA ÚRODU</w:t>
      </w: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cs-CZ" w:bidi="lo-LA"/>
        </w:rPr>
      </w:pPr>
      <w:r w:rsidRPr="00C10FCB">
        <w:rPr>
          <w:rFonts w:ascii="Times New Roman" w:hAnsi="Times New Roman"/>
          <w:bCs/>
          <w:sz w:val="24"/>
          <w:szCs w:val="24"/>
          <w:lang w:eastAsia="cs-CZ" w:bidi="lo-LA"/>
        </w:rPr>
        <w:t>Aplikácia prípravku nemá negatívny vplyv na úrodu.</w:t>
      </w: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highlight w:val="lightGray"/>
          <w:lang w:eastAsia="cs-CZ" w:bidi="lo-LA"/>
        </w:rPr>
      </w:pP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cs-CZ" w:bidi="lo-LA"/>
        </w:rPr>
      </w:pPr>
      <w:r w:rsidRPr="00C10FCB">
        <w:rPr>
          <w:rFonts w:ascii="Times New Roman" w:hAnsi="Times New Roman"/>
          <w:b/>
          <w:bCs/>
          <w:sz w:val="24"/>
          <w:szCs w:val="24"/>
          <w:lang w:eastAsia="cs-CZ" w:bidi="lo-LA"/>
        </w:rPr>
        <w:t>VPLYV NA NÁSLEDNÉ, NÁHRADNÉ A SUSEDIACE PLODINY</w:t>
      </w: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OLE_LINK1"/>
      <w:r w:rsidRPr="00C10FCB">
        <w:rPr>
          <w:rFonts w:ascii="Times New Roman" w:hAnsi="Times New Roman"/>
          <w:sz w:val="24"/>
          <w:szCs w:val="24"/>
        </w:rPr>
        <w:t xml:space="preserve">Účinná látka nicosulfuron je v pôde rýchle degradovaná. Po plodinách ošetrených herbicídom </w:t>
      </w:r>
      <w:r w:rsidR="002878F6">
        <w:rPr>
          <w:rFonts w:ascii="Times New Roman" w:hAnsi="Times New Roman"/>
          <w:sz w:val="24"/>
          <w:szCs w:val="24"/>
        </w:rPr>
        <w:t>BANDERA</w:t>
      </w:r>
      <w:r w:rsidRPr="00C10FCB">
        <w:rPr>
          <w:rFonts w:ascii="Times New Roman" w:hAnsi="Times New Roman"/>
          <w:sz w:val="24"/>
          <w:szCs w:val="24"/>
        </w:rPr>
        <w:t xml:space="preserve"> je možné v bežnom osevnom postupe a po orbe vysievať ako následné plodiny pšenicu ozimnú a jačmeň ozimný. Všetky ostatné plodiny je možné vysievať počas nasledujúcej jari. Po dlhom období sucha nezaraďujte repku ozimnú alebo medziplodiny.</w:t>
      </w: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FCB">
        <w:rPr>
          <w:rFonts w:ascii="Times New Roman" w:hAnsi="Times New Roman"/>
          <w:sz w:val="24"/>
          <w:szCs w:val="24"/>
        </w:rPr>
        <w:t xml:space="preserve">V prípade nutnosti zaorania ošetreného porastu je možné bez obmedzenia znovu zasiať kukuricu. </w:t>
      </w:r>
      <w:r w:rsidR="0024070E">
        <w:rPr>
          <w:rFonts w:ascii="Times New Roman" w:hAnsi="Times New Roman"/>
          <w:sz w:val="24"/>
          <w:szCs w:val="24"/>
        </w:rPr>
        <w:t xml:space="preserve">Prípravok </w:t>
      </w:r>
      <w:r w:rsidR="002878F6">
        <w:rPr>
          <w:rFonts w:ascii="Times New Roman" w:hAnsi="Times New Roman"/>
          <w:sz w:val="24"/>
          <w:szCs w:val="24"/>
        </w:rPr>
        <w:t>BANDERA</w:t>
      </w:r>
      <w:r w:rsidRPr="00C10FCB">
        <w:rPr>
          <w:rFonts w:ascii="Times New Roman" w:hAnsi="Times New Roman"/>
          <w:sz w:val="24"/>
          <w:szCs w:val="24"/>
        </w:rPr>
        <w:t xml:space="preserve"> nepoužívajte ako jediné ošetrenie v následnej plodine (kukurica po kukurici).</w:t>
      </w: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1"/>
    <w:p w:rsidR="006F6A83" w:rsidRPr="00C10FCB" w:rsidRDefault="006F6A83" w:rsidP="007354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0FCB">
        <w:rPr>
          <w:rFonts w:ascii="Times New Roman" w:hAnsi="Times New Roman"/>
          <w:b/>
          <w:sz w:val="24"/>
          <w:szCs w:val="24"/>
        </w:rPr>
        <w:t>Priamym postrekom ani úletom nesmú byť zasiahnuté susedné porasty ani vodné toky, vodné plochy a priekopy.</w:t>
      </w:r>
    </w:p>
    <w:p w:rsidR="006F6A83" w:rsidRPr="00C10FCB" w:rsidRDefault="006F6A83" w:rsidP="0073541B">
      <w:pPr>
        <w:pStyle w:val="Default"/>
        <w:jc w:val="both"/>
        <w:rPr>
          <w:bCs/>
          <w:color w:val="auto"/>
          <w:lang w:val="sk-SK"/>
        </w:rPr>
      </w:pPr>
    </w:p>
    <w:p w:rsidR="006F6A83" w:rsidRPr="00C10FCB" w:rsidRDefault="006F6A83" w:rsidP="0073541B">
      <w:pPr>
        <w:pStyle w:val="Default"/>
        <w:jc w:val="both"/>
        <w:rPr>
          <w:rFonts w:eastAsia="Times New Roman"/>
          <w:b/>
          <w:color w:val="auto"/>
          <w:lang w:val="sk-SK"/>
        </w:rPr>
      </w:pPr>
      <w:r w:rsidRPr="00C10FCB">
        <w:rPr>
          <w:rFonts w:eastAsia="Times New Roman"/>
          <w:b/>
          <w:color w:val="auto"/>
          <w:lang w:val="sk-SK"/>
        </w:rPr>
        <w:t>VPLYV NA UŽITOČNÉ A INÉ NECIEĽOVÉ ORGANIZMY</w:t>
      </w: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FCB">
        <w:rPr>
          <w:rFonts w:ascii="Times New Roman" w:hAnsi="Times New Roman"/>
          <w:sz w:val="24"/>
          <w:szCs w:val="24"/>
        </w:rPr>
        <w:t>Pri dodržaní dávky a podmienok  aplikácie nemá nepriaznivé účinky na užitočné a iné necieľové organizmy.</w:t>
      </w:r>
    </w:p>
    <w:p w:rsidR="006F6A83" w:rsidRPr="00C10FCB" w:rsidRDefault="006F6A83" w:rsidP="0073541B">
      <w:pPr>
        <w:pStyle w:val="Default"/>
        <w:jc w:val="both"/>
        <w:rPr>
          <w:bCs/>
          <w:color w:val="auto"/>
          <w:lang w:val="sk-SK"/>
        </w:rPr>
      </w:pPr>
    </w:p>
    <w:p w:rsidR="006F6A83" w:rsidRPr="00C10FCB" w:rsidRDefault="006F6A83" w:rsidP="00C10FCB">
      <w:pPr>
        <w:pStyle w:val="CM1"/>
        <w:jc w:val="both"/>
        <w:rPr>
          <w:b/>
          <w:bCs/>
          <w:lang w:val="sk-SK" w:bidi="lo-LA"/>
        </w:rPr>
      </w:pPr>
      <w:r w:rsidRPr="00C10FCB">
        <w:rPr>
          <w:b/>
          <w:bCs/>
          <w:lang w:val="sk-SK" w:bidi="lo-LA"/>
        </w:rPr>
        <w:t>PRÍPRAVA POSTREKOVEJ KVAPALINY A ZNEŠKODNENIE OBALOV</w:t>
      </w:r>
    </w:p>
    <w:p w:rsidR="006F6A83" w:rsidRPr="00C10FCB" w:rsidRDefault="006F6A83" w:rsidP="00C505A0">
      <w:pPr>
        <w:pStyle w:val="Default"/>
        <w:jc w:val="both"/>
        <w:rPr>
          <w:lang w:val="sk-SK" w:bidi="lo-LA"/>
        </w:rPr>
      </w:pPr>
      <w:r w:rsidRPr="00C10FCB">
        <w:rPr>
          <w:lang w:val="sk-SK" w:bidi="lo-LA"/>
        </w:rPr>
        <w:t>Odmerané množstvo prípravku vlejte do nádrže postrekovača naplnenej do polovice vodou a za stáleho miešania doplňte na požadovaný objem. Prázdny obal z tohto prípravku vypláchnite vodou a to buď ručne (3 krát po sebe) alebo v primiešavacom zariadení, ktoré je súčasťou postrekovača. Výplachovú vodu vlejte do nádrže postrekovača a obal odovzdajte vášmu zmluvnému subjektu, ktorý má oprávnenie na zber a zneškodňovanie prázdnych obalov. Pripravte len také množstvo postrekovej kvapaliny, ktoré spotrebujete. Zákaz opätovného použitia obalu alebo jeho použitia na iné účely!</w:t>
      </w:r>
    </w:p>
    <w:p w:rsidR="00C505A0" w:rsidRPr="00C10FCB" w:rsidRDefault="00C505A0" w:rsidP="0073541B">
      <w:pPr>
        <w:pStyle w:val="Default"/>
        <w:rPr>
          <w:b/>
          <w:lang w:val="sk-SK" w:bidi="lo-LA"/>
        </w:rPr>
      </w:pPr>
    </w:p>
    <w:p w:rsidR="006F6A83" w:rsidRPr="00C10FCB" w:rsidRDefault="006F6A83" w:rsidP="00C10FCB">
      <w:pPr>
        <w:pStyle w:val="CM1"/>
        <w:jc w:val="both"/>
        <w:rPr>
          <w:b/>
          <w:bCs/>
          <w:lang w:val="sk-SK" w:bidi="lo-LA"/>
        </w:rPr>
      </w:pPr>
      <w:r w:rsidRPr="00C10FCB">
        <w:rPr>
          <w:b/>
          <w:bCs/>
          <w:lang w:val="sk-SK" w:bidi="lo-LA"/>
        </w:rPr>
        <w:t>ČISTENIE APLIKAČNÉHO ZARIADENIA</w:t>
      </w:r>
    </w:p>
    <w:p w:rsidR="006F6A83" w:rsidRPr="00C10FCB" w:rsidRDefault="006F6A83" w:rsidP="0073541B">
      <w:pPr>
        <w:pStyle w:val="Default"/>
        <w:jc w:val="both"/>
        <w:rPr>
          <w:lang w:val="sk-SK" w:bidi="lo-LA"/>
        </w:rPr>
      </w:pPr>
      <w:r w:rsidRPr="00C10FCB">
        <w:rPr>
          <w:lang w:val="sk-SK" w:bidi="lo-LA"/>
        </w:rPr>
        <w:t xml:space="preserve">Aby nedošlo neskôr k poškodeniu iných plodín ošetrovaných postrekovačom, v ktorom bol prípravok </w:t>
      </w:r>
      <w:r w:rsidR="002878F6">
        <w:rPr>
          <w:lang w:val="sk-SK" w:bidi="lo-LA"/>
        </w:rPr>
        <w:t>BANDERA</w:t>
      </w:r>
      <w:r w:rsidRPr="00C10FCB">
        <w:rPr>
          <w:lang w:val="sk-SK" w:bidi="lo-LA"/>
        </w:rPr>
        <w:t>, musia byť všetky stopy prípravku z postrekovača odstránené ihneď po ukončení postreku podľa nasledujúceho postupu:</w:t>
      </w:r>
    </w:p>
    <w:p w:rsidR="006F6A83" w:rsidRPr="00C10FCB" w:rsidRDefault="006F6A83" w:rsidP="0073541B">
      <w:pPr>
        <w:pStyle w:val="Default"/>
        <w:jc w:val="both"/>
        <w:rPr>
          <w:lang w:val="sk-SK" w:bidi="lo-LA"/>
        </w:rPr>
      </w:pPr>
      <w:r w:rsidRPr="00C10FCB">
        <w:rPr>
          <w:lang w:val="sk-SK" w:bidi="lo-LA"/>
        </w:rPr>
        <w:t>1) Okamžite po ošetrení nádrž vyprázdnite a zvonku opláchnite čistou vodou.</w:t>
      </w:r>
    </w:p>
    <w:p w:rsidR="006F6A83" w:rsidRPr="00C10FCB" w:rsidRDefault="006F6A83" w:rsidP="0073541B">
      <w:pPr>
        <w:pStyle w:val="Default"/>
        <w:jc w:val="both"/>
        <w:rPr>
          <w:lang w:val="sk-SK" w:bidi="lo-LA"/>
        </w:rPr>
      </w:pPr>
      <w:r w:rsidRPr="00C10FCB">
        <w:rPr>
          <w:lang w:val="sk-SK" w:bidi="lo-LA"/>
        </w:rPr>
        <w:t>2) Po vyprázdnení nádrže dôkladne vypláchnite nádrž, ramená a trysky čistou vodou.</w:t>
      </w:r>
    </w:p>
    <w:p w:rsidR="006F6A83" w:rsidRDefault="006F6A83" w:rsidP="0073541B">
      <w:pPr>
        <w:pStyle w:val="Default"/>
        <w:jc w:val="both"/>
        <w:rPr>
          <w:lang w:val="sk-SK" w:bidi="lo-LA"/>
        </w:rPr>
      </w:pPr>
      <w:r w:rsidRPr="00C10FCB">
        <w:rPr>
          <w:lang w:val="sk-SK" w:bidi="lo-LA"/>
        </w:rPr>
        <w:t>3) Naplňte nádrž do polovice čistou vodou a pridajte odpovedajúce množstvo čistiaceho prípravku, zamiešajte a opäť prepláchnite ramená a trysky. Nádrž znovu naplňte a nechajte 15 minút stáť bez miešania, znovu prepláchnite ramená a trysky a nádrž vyprázdnite.</w:t>
      </w:r>
    </w:p>
    <w:p w:rsidR="006F6A83" w:rsidRPr="00C10FCB" w:rsidRDefault="006F6A83" w:rsidP="0073541B">
      <w:pPr>
        <w:pStyle w:val="Default"/>
        <w:jc w:val="both"/>
        <w:rPr>
          <w:lang w:val="sk-SK" w:bidi="lo-LA"/>
        </w:rPr>
      </w:pPr>
      <w:r w:rsidRPr="00C10FCB">
        <w:rPr>
          <w:lang w:val="sk-SK" w:bidi="lo-LA"/>
        </w:rPr>
        <w:t>4) Trysky a sitká musia byť čistené oddelene pred zahájením aj po ukončení oplachovania čistiacim roztokom a prepláchnuté čistou vodou.</w:t>
      </w:r>
    </w:p>
    <w:p w:rsidR="006F6A83" w:rsidRPr="00C10FCB" w:rsidRDefault="006F6A83" w:rsidP="0073541B">
      <w:pPr>
        <w:pStyle w:val="Default"/>
        <w:jc w:val="both"/>
        <w:rPr>
          <w:lang w:val="sk-SK" w:bidi="lo-LA"/>
        </w:rPr>
      </w:pPr>
      <w:r w:rsidRPr="00C10FCB">
        <w:rPr>
          <w:lang w:val="sk-SK" w:bidi="lo-LA"/>
        </w:rPr>
        <w:t>5) Nádrž, ramená, hadice a trysky prepláchnite čistou vodou (min. 1/10 objemu nádrže) a nádrž vypustite.</w:t>
      </w:r>
    </w:p>
    <w:p w:rsidR="006F6A83" w:rsidRPr="00C10FCB" w:rsidRDefault="006F6A83" w:rsidP="0073541B">
      <w:pPr>
        <w:pStyle w:val="Default"/>
        <w:jc w:val="both"/>
        <w:rPr>
          <w:lang w:val="sk-SK" w:bidi="lo-LA"/>
        </w:rPr>
      </w:pPr>
      <w:r w:rsidRPr="00C10FCB">
        <w:rPr>
          <w:lang w:val="sk-SK" w:bidi="lo-LA"/>
        </w:rPr>
        <w:lastRenderedPageBreak/>
        <w:t>Čistené zariadenia a stroje nevyplachujte na ornej pôde ani v dosahu zdrojov podzemných a recipientov povrchových vôd.</w:t>
      </w:r>
    </w:p>
    <w:p w:rsidR="006F6A83" w:rsidRPr="00C10FCB" w:rsidRDefault="006F6A83" w:rsidP="0073541B">
      <w:pPr>
        <w:pStyle w:val="CM1"/>
        <w:jc w:val="both"/>
        <w:rPr>
          <w:b/>
          <w:bCs/>
          <w:lang w:val="sk-SK" w:bidi="lo-LA"/>
        </w:rPr>
      </w:pPr>
    </w:p>
    <w:p w:rsidR="006F6A83" w:rsidRPr="00C10FCB" w:rsidRDefault="006F6A83" w:rsidP="0073541B">
      <w:pPr>
        <w:pStyle w:val="CM1"/>
        <w:jc w:val="both"/>
        <w:rPr>
          <w:b/>
          <w:bCs/>
          <w:lang w:val="sk-SK" w:bidi="lo-LA"/>
        </w:rPr>
      </w:pPr>
      <w:r w:rsidRPr="00C10FCB">
        <w:rPr>
          <w:b/>
          <w:bCs/>
          <w:lang w:val="sk-SK" w:bidi="lo-LA"/>
        </w:rPr>
        <w:t>BEZPEČNOSTNÉ OPATRENIA</w:t>
      </w:r>
    </w:p>
    <w:p w:rsidR="006F6A83" w:rsidRPr="00C10FCB" w:rsidRDefault="006F6A83" w:rsidP="0073541B">
      <w:pPr>
        <w:pStyle w:val="CM7"/>
        <w:jc w:val="both"/>
        <w:rPr>
          <w:color w:val="000000"/>
          <w:lang w:bidi="lo-LA"/>
        </w:rPr>
      </w:pPr>
      <w:r w:rsidRPr="00C10FCB">
        <w:rPr>
          <w:b/>
          <w:bCs/>
          <w:i/>
          <w:iCs/>
          <w:color w:val="000000"/>
          <w:lang w:bidi="lo-LA"/>
        </w:rPr>
        <w:t>Ochrana dýchacích ciest:</w:t>
      </w:r>
      <w:r w:rsidRPr="00C10FCB">
        <w:rPr>
          <w:color w:val="000000"/>
          <w:lang w:bidi="lo-LA"/>
        </w:rPr>
        <w:t xml:space="preserve"> za normálnych okolností nie sú potrebné prostriedky na osobnú ochranu dýchacích ciest. Pokiaľ nie sú zavedené efektívne technické opatrenia, môže byť potrebné použiť dýchací prístroj s filtrom na prachové častice.</w:t>
      </w: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cs-CZ" w:bidi="lo-LA"/>
        </w:rPr>
      </w:pPr>
      <w:r w:rsidRPr="00C10FCB">
        <w:rPr>
          <w:rFonts w:ascii="Times New Roman" w:eastAsia="Calibri" w:hAnsi="Times New Roman"/>
          <w:b/>
          <w:bCs/>
          <w:i/>
          <w:iCs/>
          <w:color w:val="000000"/>
          <w:sz w:val="24"/>
          <w:szCs w:val="24"/>
          <w:lang w:eastAsia="cs-CZ" w:bidi="lo-LA"/>
        </w:rPr>
        <w:t>Ochrana rúk:</w:t>
      </w:r>
      <w:r w:rsidRPr="00C10FCB">
        <w:rPr>
          <w:rFonts w:ascii="Times New Roman" w:eastAsia="Calibri" w:hAnsi="Times New Roman"/>
          <w:color w:val="000000"/>
          <w:sz w:val="24"/>
          <w:szCs w:val="24"/>
          <w:lang w:eastAsia="cs-CZ" w:bidi="lo-LA"/>
        </w:rPr>
        <w:t xml:space="preserve"> noste vhodné gumové alebo plastové rukavice (EN 374) odolné voči chemikáliám.</w:t>
      </w: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cs-CZ" w:bidi="lo-LA"/>
        </w:rPr>
      </w:pPr>
      <w:r w:rsidRPr="00C10FCB">
        <w:rPr>
          <w:rFonts w:ascii="Times New Roman" w:eastAsia="Calibri" w:hAnsi="Times New Roman"/>
          <w:color w:val="000000"/>
          <w:sz w:val="24"/>
          <w:szCs w:val="24"/>
          <w:u w:val="single"/>
          <w:lang w:eastAsia="cs-CZ" w:bidi="lo-LA"/>
        </w:rPr>
        <w:t>Poznámka:</w:t>
      </w:r>
      <w:r w:rsidRPr="00C10FCB">
        <w:rPr>
          <w:rFonts w:ascii="Times New Roman" w:eastAsia="Calibri" w:hAnsi="Times New Roman"/>
          <w:color w:val="000000"/>
          <w:sz w:val="24"/>
          <w:szCs w:val="24"/>
          <w:lang w:eastAsia="cs-CZ" w:bidi="lo-LA"/>
        </w:rPr>
        <w:t xml:space="preserve"> Pri výbere špecifických vhodných rukavíc pre príslušné použitie a trvanie expozície by ste mali brať do úvahy všetky faktory pracovného prostredia, ako sú napríklad: ďalšie používané chemikálie, fyzikálne faktory (možnosť prerezania, pretrhnutia, tepelná ochrana), ako aj špecifikácia a odporúčania výrobcu rukavíc.</w:t>
      </w:r>
    </w:p>
    <w:p w:rsidR="006F6A83" w:rsidRPr="00C10FCB" w:rsidRDefault="006F6A83" w:rsidP="0073541B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cs-CZ" w:bidi="lo-LA"/>
        </w:rPr>
      </w:pPr>
      <w:r w:rsidRPr="00C10FCB">
        <w:rPr>
          <w:rFonts w:ascii="Times New Roman" w:eastAsia="Calibri" w:hAnsi="Times New Roman"/>
          <w:b/>
          <w:bCs/>
          <w:i/>
          <w:iCs/>
          <w:color w:val="000000"/>
          <w:sz w:val="24"/>
          <w:szCs w:val="24"/>
          <w:lang w:eastAsia="cs-CZ" w:bidi="lo-LA"/>
        </w:rPr>
        <w:t>Ochrana očí a tváre:</w:t>
      </w:r>
      <w:r w:rsidRPr="00C10FCB">
        <w:rPr>
          <w:rFonts w:ascii="Times New Roman" w:eastAsia="Calibri" w:hAnsi="Times New Roman"/>
          <w:color w:val="000000"/>
          <w:sz w:val="24"/>
          <w:szCs w:val="24"/>
          <w:lang w:eastAsia="cs-CZ" w:bidi="lo-LA"/>
        </w:rPr>
        <w:t xml:space="preserve"> okuliare a tvárový štít (ochrana očí a tváre by mala mať certifikát EN 166).</w:t>
      </w:r>
    </w:p>
    <w:p w:rsidR="006F6A83" w:rsidRPr="00C10FCB" w:rsidRDefault="006F6A83" w:rsidP="007354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cs-CZ" w:bidi="lo-LA"/>
        </w:rPr>
      </w:pPr>
      <w:r w:rsidRPr="00C10FCB">
        <w:rPr>
          <w:rFonts w:ascii="Times New Roman" w:eastAsia="Calibri" w:hAnsi="Times New Roman"/>
          <w:b/>
          <w:bCs/>
          <w:i/>
          <w:iCs/>
          <w:color w:val="000000"/>
          <w:sz w:val="24"/>
          <w:szCs w:val="24"/>
          <w:lang w:eastAsia="cs-CZ" w:bidi="lo-LA"/>
        </w:rPr>
        <w:t>Ochrana pokožky a tela:</w:t>
      </w:r>
      <w:r w:rsidRPr="00C10FCB">
        <w:rPr>
          <w:rFonts w:ascii="Arial" w:eastAsia="Calibri" w:hAnsi="Arial" w:cs="Arial"/>
          <w:color w:val="231F20"/>
          <w:sz w:val="24"/>
          <w:szCs w:val="24"/>
          <w:lang w:eastAsia="cs-CZ" w:bidi="lo-LA"/>
        </w:rPr>
        <w:t xml:space="preserve"> </w:t>
      </w:r>
      <w:r w:rsidRPr="00C10FCB">
        <w:rPr>
          <w:rFonts w:ascii="Times New Roman" w:eastAsia="Calibri" w:hAnsi="Times New Roman"/>
          <w:color w:val="000000"/>
          <w:sz w:val="24"/>
          <w:szCs w:val="24"/>
          <w:lang w:eastAsia="cs-CZ" w:bidi="lo-LA"/>
        </w:rPr>
        <w:t>nepriepustný ochranný odev. Stanovte úroveň expozície a vyberte chemicky odolný odev na základe potenciálneho kontaktu alebo prieniku materiálu.</w:t>
      </w:r>
    </w:p>
    <w:p w:rsidR="006F6A83" w:rsidRPr="00C10FCB" w:rsidRDefault="006F6A83" w:rsidP="0073541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cs-CZ" w:bidi="lo-LA"/>
        </w:rPr>
      </w:pPr>
      <w:r w:rsidRPr="00C10FCB">
        <w:rPr>
          <w:rFonts w:ascii="Times New Roman" w:eastAsia="Calibri" w:hAnsi="Times New Roman"/>
          <w:color w:val="000000"/>
          <w:sz w:val="24"/>
          <w:szCs w:val="24"/>
          <w:lang w:eastAsia="cs-CZ" w:bidi="lo-LA"/>
        </w:rPr>
        <w:t>Po vyzlečení ochranného odevu sa umyte mydlom a vodou. Pred ďalším použitím znečistený odev operte alebo použite jednorazové vybavenie (odev, zásteru, rukavice, čižmy a pod.).</w:t>
      </w:r>
    </w:p>
    <w:p w:rsidR="006F6A83" w:rsidRPr="00C10FCB" w:rsidRDefault="006F6A83" w:rsidP="0073541B">
      <w:pPr>
        <w:pStyle w:val="Default"/>
        <w:jc w:val="both"/>
        <w:rPr>
          <w:lang w:val="sk-SK" w:bidi="lo-LA"/>
        </w:rPr>
      </w:pPr>
    </w:p>
    <w:p w:rsidR="006F6A83" w:rsidRPr="00C10FCB" w:rsidRDefault="006F6A83" w:rsidP="0073541B">
      <w:pPr>
        <w:pStyle w:val="Default"/>
        <w:jc w:val="both"/>
        <w:rPr>
          <w:lang w:val="sk-SK" w:bidi="lo-LA"/>
        </w:rPr>
      </w:pPr>
      <w:r w:rsidRPr="00C10FCB">
        <w:rPr>
          <w:lang w:val="sk-SK" w:bidi="lo-LA"/>
        </w:rPr>
        <w:t>Poškodené osobné ochranné pracovné prostriedky (napr. pretrhnuté rukavice) urýchlene vymeňte.</w:t>
      </w:r>
    </w:p>
    <w:p w:rsidR="006F6A83" w:rsidRPr="00C10FCB" w:rsidRDefault="006F6A83" w:rsidP="0073541B">
      <w:pPr>
        <w:pStyle w:val="Default"/>
        <w:jc w:val="both"/>
        <w:rPr>
          <w:lang w:val="sk-SK" w:bidi="lo-LA"/>
        </w:rPr>
      </w:pPr>
      <w:r w:rsidRPr="00C10FCB">
        <w:rPr>
          <w:lang w:val="sk-SK" w:bidi="lo-LA"/>
        </w:rPr>
        <w:t>Pri práci a po nej až do vyzle</w:t>
      </w:r>
      <w:r w:rsidRPr="00C10FCB">
        <w:rPr>
          <w:rFonts w:ascii="Times-New-Roman" w:hAnsi="Times-New-Roman" w:cs="Times-New-Roman"/>
          <w:lang w:val="sk-SK" w:bidi="lo-LA"/>
        </w:rPr>
        <w:t>č</w:t>
      </w:r>
      <w:r w:rsidRPr="00C10FCB">
        <w:rPr>
          <w:lang w:val="sk-SK" w:bidi="lo-LA"/>
        </w:rPr>
        <w:t>enia ochranného odevu a dôkladného umytia celého tela teplou vodou a mydlom nie je dovolené pi</w:t>
      </w:r>
      <w:r w:rsidRPr="00C10FCB">
        <w:rPr>
          <w:rFonts w:ascii="Times-New-Roman" w:hAnsi="Times-New-Roman" w:cs="Times-New-Roman"/>
          <w:lang w:val="sk-SK" w:bidi="lo-LA"/>
        </w:rPr>
        <w:t>ť</w:t>
      </w:r>
      <w:r w:rsidRPr="00C10FCB">
        <w:rPr>
          <w:lang w:val="sk-SK" w:bidi="lo-LA"/>
        </w:rPr>
        <w:t>, jes</w:t>
      </w:r>
      <w:r w:rsidRPr="00C10FCB">
        <w:rPr>
          <w:rFonts w:ascii="Times-New-Roman" w:hAnsi="Times-New-Roman" w:cs="Times-New-Roman"/>
          <w:lang w:val="sk-SK" w:bidi="lo-LA"/>
        </w:rPr>
        <w:t>ť</w:t>
      </w:r>
      <w:r w:rsidRPr="00C10FCB">
        <w:rPr>
          <w:lang w:val="sk-SK" w:bidi="lo-LA"/>
        </w:rPr>
        <w:t>, ani faj</w:t>
      </w:r>
      <w:r w:rsidRPr="00C10FCB">
        <w:rPr>
          <w:rFonts w:ascii="Times-New-Roman" w:hAnsi="Times-New-Roman" w:cs="Times-New-Roman"/>
          <w:lang w:val="sk-SK" w:bidi="lo-LA"/>
        </w:rPr>
        <w:t>č</w:t>
      </w:r>
      <w:r w:rsidRPr="00C10FCB">
        <w:rPr>
          <w:lang w:val="sk-SK" w:bidi="lo-LA"/>
        </w:rPr>
        <w:t>i</w:t>
      </w:r>
      <w:r w:rsidRPr="00C10FCB">
        <w:rPr>
          <w:rFonts w:ascii="Times-New-Roman" w:hAnsi="Times-New-Roman" w:cs="Times-New-Roman"/>
          <w:lang w:val="sk-SK" w:bidi="lo-LA"/>
        </w:rPr>
        <w:t>ť</w:t>
      </w:r>
      <w:r w:rsidRPr="00C10FCB">
        <w:rPr>
          <w:lang w:val="sk-SK" w:bidi="lo-LA"/>
        </w:rPr>
        <w:t>! Pri manipulácií zabrá</w:t>
      </w:r>
      <w:r w:rsidRPr="00C10FCB">
        <w:rPr>
          <w:rFonts w:ascii="Times-New-Roman" w:hAnsi="Times-New-Roman" w:cs="Times-New-Roman"/>
          <w:lang w:val="sk-SK" w:bidi="lo-LA"/>
        </w:rPr>
        <w:t>ň</w:t>
      </w:r>
      <w:r w:rsidRPr="00C10FCB">
        <w:rPr>
          <w:lang w:val="sk-SK" w:bidi="lo-LA"/>
        </w:rPr>
        <w:t>te postriekaniu pokožky a vniknutiu prípravku do o</w:t>
      </w:r>
      <w:r w:rsidRPr="00C10FCB">
        <w:rPr>
          <w:rFonts w:ascii="Times-New-Roman" w:hAnsi="Times-New-Roman" w:cs="Times-New-Roman"/>
          <w:lang w:val="sk-SK" w:bidi="lo-LA"/>
        </w:rPr>
        <w:t>č</w:t>
      </w:r>
      <w:r w:rsidRPr="00C10FCB">
        <w:rPr>
          <w:lang w:val="sk-SK" w:bidi="lo-LA"/>
        </w:rPr>
        <w:t>í!</w:t>
      </w:r>
    </w:p>
    <w:p w:rsidR="006F6A83" w:rsidRPr="00C10FCB" w:rsidRDefault="006F6A83" w:rsidP="0073541B">
      <w:pPr>
        <w:pStyle w:val="Default"/>
        <w:jc w:val="both"/>
        <w:rPr>
          <w:lang w:val="sk-SK" w:bidi="lo-LA"/>
        </w:rPr>
      </w:pPr>
      <w:r w:rsidRPr="00C10FCB">
        <w:rPr>
          <w:lang w:val="sk-SK" w:bidi="lo-LA"/>
        </w:rPr>
        <w:t>Zabráňte nadýchaniu sa  postrekového aerosólu - postrekovať možno len za bezvetria alebo pri miernom vánku, pri</w:t>
      </w:r>
      <w:r w:rsidRPr="00C10FCB">
        <w:rPr>
          <w:rFonts w:ascii="Times-New-Roman" w:hAnsi="Times-New-Roman" w:cs="Times-New-Roman"/>
          <w:lang w:val="sk-SK" w:bidi="lo-LA"/>
        </w:rPr>
        <w:t>č</w:t>
      </w:r>
      <w:r w:rsidRPr="00C10FCB">
        <w:rPr>
          <w:lang w:val="sk-SK" w:bidi="lo-LA"/>
        </w:rPr>
        <w:t>om prúdenie vzduchu musí by</w:t>
      </w:r>
      <w:r w:rsidRPr="00C10FCB">
        <w:rPr>
          <w:rFonts w:ascii="Times-New-Roman" w:hAnsi="Times-New-Roman" w:cs="Times-New-Roman"/>
          <w:lang w:val="sk-SK" w:bidi="lo-LA"/>
        </w:rPr>
        <w:t xml:space="preserve">ť </w:t>
      </w:r>
      <w:r w:rsidRPr="00C10FCB">
        <w:rPr>
          <w:lang w:val="sk-SK" w:bidi="lo-LA"/>
        </w:rPr>
        <w:t xml:space="preserve">v smere od pracujúcich. </w:t>
      </w:r>
    </w:p>
    <w:p w:rsidR="006F6A83" w:rsidRPr="00C10FCB" w:rsidRDefault="006F6A83" w:rsidP="0073541B">
      <w:pPr>
        <w:pStyle w:val="Default"/>
        <w:jc w:val="both"/>
        <w:rPr>
          <w:lang w:val="sk-SK" w:bidi="lo-LA"/>
        </w:rPr>
      </w:pPr>
      <w:r w:rsidRPr="00C10FCB">
        <w:rPr>
          <w:lang w:val="sk-SK" w:bidi="lo-LA"/>
        </w:rPr>
        <w:t>Informujte svojho zamestnávateľa, že používate kontaktné šošovky. Pri príprave postrekovej kvapaliny ani pri postrekovaní kontaktné šošovky nepoužívajte. Pri práci je vhodným doplnkom vybavenia operátora nádoba s vodou, poprípade špeciálna nádobka na vyplachovanie očí.</w:t>
      </w:r>
    </w:p>
    <w:p w:rsidR="006F6A83" w:rsidRPr="00C10FCB" w:rsidRDefault="006F6A83" w:rsidP="0073541B">
      <w:pPr>
        <w:pStyle w:val="CM7"/>
        <w:jc w:val="both"/>
        <w:rPr>
          <w:color w:val="000000"/>
        </w:rPr>
      </w:pPr>
    </w:p>
    <w:p w:rsidR="006F6A83" w:rsidRPr="00C10FCB" w:rsidRDefault="006F6A83" w:rsidP="0073541B">
      <w:pPr>
        <w:pStyle w:val="Default"/>
        <w:jc w:val="both"/>
        <w:rPr>
          <w:lang w:val="sk-SK" w:bidi="lo-LA"/>
        </w:rPr>
      </w:pPr>
      <w:r w:rsidRPr="00C10FCB">
        <w:rPr>
          <w:lang w:val="sk-SK" w:bidi="lo-LA"/>
        </w:rPr>
        <w:t xml:space="preserve">Prípravok </w:t>
      </w:r>
      <w:r w:rsidR="002878F6">
        <w:rPr>
          <w:lang w:val="sk-SK" w:bidi="lo-LA"/>
        </w:rPr>
        <w:t>BANDERA</w:t>
      </w:r>
      <w:r w:rsidRPr="00C10FCB">
        <w:rPr>
          <w:lang w:val="sk-SK" w:bidi="lo-LA"/>
        </w:rPr>
        <w:t xml:space="preserve"> je suspenzný koncentrát na báze oleja, vo vode je rozpustný.</w:t>
      </w:r>
    </w:p>
    <w:p w:rsidR="006F6A83" w:rsidRPr="00C10FCB" w:rsidRDefault="006F6A83" w:rsidP="0073541B">
      <w:pPr>
        <w:pStyle w:val="Default"/>
        <w:jc w:val="both"/>
        <w:rPr>
          <w:lang w:val="sk-SK" w:bidi="lo-LA"/>
        </w:rPr>
      </w:pPr>
      <w:r w:rsidRPr="00C10FCB">
        <w:rPr>
          <w:lang w:val="sk-SK" w:bidi="lo-LA"/>
        </w:rPr>
        <w:t>Prípadný požiar haste najlepšie hasiacou penou, hasiacim práškom, eventuálne pieskom alebo zeminou. Vodu použite iba výnimočne, a to len vo forme jemnej hmly a nie silným prúdom a len v tých prípadoch ak je zaru</w:t>
      </w:r>
      <w:r w:rsidRPr="00C10FCB">
        <w:rPr>
          <w:rFonts w:ascii="Times-New-Roman" w:hAnsi="Times-New-Roman" w:cs="Times-New-Roman"/>
          <w:lang w:val="sk-SK" w:bidi="lo-LA"/>
        </w:rPr>
        <w:t>č</w:t>
      </w:r>
      <w:r w:rsidRPr="00C10FCB">
        <w:rPr>
          <w:lang w:val="sk-SK" w:bidi="lo-LA"/>
        </w:rPr>
        <w:t>ené, že kontaminovaná voda neprenikne do verejnej kanalizácie, nezasiahne zdroje podzemnej ani povrchovej vody a poľnohospodársku pôdu.</w:t>
      </w:r>
    </w:p>
    <w:p w:rsidR="00B3747D" w:rsidRDefault="006F6A83" w:rsidP="00B04AEA">
      <w:pPr>
        <w:pStyle w:val="Default"/>
        <w:jc w:val="both"/>
        <w:rPr>
          <w:lang w:val="sk-SK" w:bidi="lo-LA"/>
        </w:rPr>
      </w:pPr>
      <w:r w:rsidRPr="00C10FCB">
        <w:rPr>
          <w:lang w:val="sk-SK" w:bidi="lo-LA"/>
        </w:rPr>
        <w:t>Pri požiarnom zásahu použite izolačné dýchacie prístroje, pretože pri horení môže dochádzať ku vzniku toxických splodín.</w:t>
      </w:r>
    </w:p>
    <w:p w:rsidR="00B3747D" w:rsidRDefault="00B3747D" w:rsidP="007C3661">
      <w:pPr>
        <w:pStyle w:val="Default"/>
        <w:rPr>
          <w:lang w:val="sk-SK" w:bidi="lo-LA"/>
        </w:rPr>
      </w:pPr>
    </w:p>
    <w:p w:rsidR="003E7985" w:rsidRPr="003E7985" w:rsidRDefault="003E7985" w:rsidP="003E7985">
      <w:pPr>
        <w:pStyle w:val="Default"/>
        <w:rPr>
          <w:b/>
          <w:bCs/>
          <w:lang w:bidi="lo-LA"/>
        </w:rPr>
      </w:pPr>
      <w:r w:rsidRPr="003E7985">
        <w:rPr>
          <w:b/>
          <w:bCs/>
          <w:lang w:bidi="lo-LA"/>
        </w:rPr>
        <w:t>PRVÁ  POMOC</w:t>
      </w:r>
    </w:p>
    <w:tbl>
      <w:tblPr>
        <w:tblStyle w:val="Mriekatabuky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6424"/>
      </w:tblGrid>
      <w:tr w:rsidR="003E7985" w:rsidRPr="003E7985" w:rsidTr="0040362C">
        <w:tc>
          <w:tcPr>
            <w:tcW w:w="2790" w:type="dxa"/>
          </w:tcPr>
          <w:p w:rsidR="003E7985" w:rsidRPr="003E7985" w:rsidRDefault="003E7985" w:rsidP="003E7985">
            <w:pPr>
              <w:pStyle w:val="Default"/>
              <w:rPr>
                <w:rFonts w:eastAsia="Calibri"/>
                <w:b/>
                <w:lang w:bidi="lo-LA"/>
              </w:rPr>
            </w:pPr>
            <w:r w:rsidRPr="003E7985">
              <w:rPr>
                <w:rFonts w:eastAsia="Calibri"/>
                <w:b/>
                <w:lang w:bidi="lo-LA"/>
              </w:rPr>
              <w:t>Všeobecné pokyny:</w:t>
            </w:r>
          </w:p>
          <w:p w:rsidR="003E7985" w:rsidRPr="003E7985" w:rsidRDefault="003E7985" w:rsidP="003E7985">
            <w:pPr>
              <w:pStyle w:val="Default"/>
              <w:rPr>
                <w:rFonts w:eastAsia="Calibri"/>
                <w:b/>
                <w:bCs/>
                <w:lang w:bidi="lo-LA"/>
              </w:rPr>
            </w:pPr>
          </w:p>
        </w:tc>
        <w:tc>
          <w:tcPr>
            <w:tcW w:w="6424" w:type="dxa"/>
            <w:hideMark/>
          </w:tcPr>
          <w:p w:rsidR="003E7985" w:rsidRPr="003E7985" w:rsidRDefault="003E7985" w:rsidP="0040362C">
            <w:pPr>
              <w:pStyle w:val="Default"/>
              <w:jc w:val="both"/>
              <w:rPr>
                <w:rFonts w:eastAsia="Calibri"/>
                <w:b/>
                <w:bCs/>
                <w:lang w:bidi="lo-LA"/>
              </w:rPr>
            </w:pPr>
            <w:r w:rsidRPr="003E7985">
              <w:rPr>
                <w:rFonts w:eastAsia="Calibri"/>
                <w:lang w:bidi="lo-LA"/>
              </w:rPr>
              <w:t>V prípade, že sa objavia zdravotné problémy (napr. nevoľnosť, pretrvávajúce slzenie, začervenanie, pálenie očí a pod.), alebo v prípade iných ťažkostí kontaktujte lekára.</w:t>
            </w:r>
          </w:p>
        </w:tc>
      </w:tr>
      <w:tr w:rsidR="003E7985" w:rsidRPr="003E7985" w:rsidTr="0040362C">
        <w:tc>
          <w:tcPr>
            <w:tcW w:w="2790" w:type="dxa"/>
            <w:hideMark/>
          </w:tcPr>
          <w:p w:rsidR="003E7985" w:rsidRPr="003E7985" w:rsidRDefault="003E7985" w:rsidP="003E7985">
            <w:pPr>
              <w:pStyle w:val="Default"/>
              <w:rPr>
                <w:rFonts w:eastAsia="Calibri"/>
                <w:b/>
                <w:bCs/>
                <w:lang w:bidi="lo-LA"/>
              </w:rPr>
            </w:pPr>
            <w:r w:rsidRPr="003E7985">
              <w:rPr>
                <w:rFonts w:eastAsia="Calibri"/>
                <w:b/>
                <w:lang w:bidi="lo-LA"/>
              </w:rPr>
              <w:t>Pri nadýchaní:</w:t>
            </w:r>
          </w:p>
        </w:tc>
        <w:tc>
          <w:tcPr>
            <w:tcW w:w="6424" w:type="dxa"/>
            <w:hideMark/>
          </w:tcPr>
          <w:p w:rsidR="003E7985" w:rsidRPr="003E7985" w:rsidRDefault="003E7985" w:rsidP="0040362C">
            <w:pPr>
              <w:pStyle w:val="Default"/>
              <w:jc w:val="both"/>
              <w:rPr>
                <w:rFonts w:eastAsia="Calibri"/>
                <w:lang w:bidi="lo-LA"/>
              </w:rPr>
            </w:pPr>
            <w:r w:rsidRPr="003E7985">
              <w:rPr>
                <w:rFonts w:eastAsia="Calibri"/>
                <w:bCs/>
                <w:lang w:bidi="lo-LA"/>
              </w:rPr>
              <w:t>Prerušte prácu. Opustite ošetrovanú oblasť, alebo preneste postihnutého mimo ošetrovanú oblasť.</w:t>
            </w:r>
          </w:p>
        </w:tc>
      </w:tr>
      <w:tr w:rsidR="003E7985" w:rsidRPr="003E7985" w:rsidTr="0040362C">
        <w:tc>
          <w:tcPr>
            <w:tcW w:w="2790" w:type="dxa"/>
            <w:hideMark/>
          </w:tcPr>
          <w:p w:rsidR="003E7985" w:rsidRPr="003E7985" w:rsidRDefault="003E7985" w:rsidP="003E7985">
            <w:pPr>
              <w:pStyle w:val="Default"/>
              <w:rPr>
                <w:rFonts w:eastAsia="Calibri"/>
                <w:b/>
                <w:bCs/>
                <w:lang w:bidi="lo-LA"/>
              </w:rPr>
            </w:pPr>
            <w:r w:rsidRPr="003E7985">
              <w:rPr>
                <w:rFonts w:eastAsia="Calibri"/>
                <w:b/>
                <w:lang w:bidi="lo-LA"/>
              </w:rPr>
              <w:t>Pri zasiahnutí pokožky:</w:t>
            </w:r>
          </w:p>
        </w:tc>
        <w:tc>
          <w:tcPr>
            <w:tcW w:w="6424" w:type="dxa"/>
            <w:hideMark/>
          </w:tcPr>
          <w:p w:rsidR="003E7985" w:rsidRPr="003E7985" w:rsidRDefault="003E7985" w:rsidP="0040362C">
            <w:pPr>
              <w:pStyle w:val="Default"/>
              <w:jc w:val="both"/>
              <w:rPr>
                <w:rFonts w:eastAsia="Calibri"/>
                <w:bCs/>
                <w:lang w:bidi="lo-LA"/>
              </w:rPr>
            </w:pPr>
            <w:r w:rsidRPr="003E7985">
              <w:rPr>
                <w:rFonts w:eastAsia="Calibri"/>
                <w:bCs/>
                <w:lang w:bidi="lo-LA"/>
              </w:rPr>
              <w:t>Odložte kontaminovaný/nasiaknutý odev. Zasiahnuté časti pokožky umyte teplou vodou a mydlom. Pokožku potom dobre opláchnite. Pri väčšej kontaminácii pokožky sa osprchujte.</w:t>
            </w:r>
          </w:p>
        </w:tc>
      </w:tr>
      <w:tr w:rsidR="003E7985" w:rsidRPr="003E7985" w:rsidTr="0040362C">
        <w:tc>
          <w:tcPr>
            <w:tcW w:w="2790" w:type="dxa"/>
            <w:hideMark/>
          </w:tcPr>
          <w:p w:rsidR="003E7985" w:rsidRPr="003E7985" w:rsidRDefault="003E7985" w:rsidP="003E7985">
            <w:pPr>
              <w:pStyle w:val="Default"/>
              <w:rPr>
                <w:rFonts w:eastAsia="Calibri"/>
                <w:b/>
                <w:bCs/>
                <w:lang w:bidi="lo-LA"/>
              </w:rPr>
            </w:pPr>
            <w:r w:rsidRPr="003E7985">
              <w:rPr>
                <w:rFonts w:eastAsia="Calibri"/>
                <w:b/>
                <w:lang w:bidi="lo-LA"/>
              </w:rPr>
              <w:t>Pri zasiahnutí očí:</w:t>
            </w:r>
          </w:p>
        </w:tc>
        <w:tc>
          <w:tcPr>
            <w:tcW w:w="6424" w:type="dxa"/>
            <w:hideMark/>
          </w:tcPr>
          <w:p w:rsidR="003E7985" w:rsidRPr="003E7985" w:rsidRDefault="003E7985" w:rsidP="0040362C">
            <w:pPr>
              <w:pStyle w:val="Default"/>
              <w:jc w:val="both"/>
              <w:rPr>
                <w:rFonts w:eastAsia="Calibri"/>
                <w:lang w:bidi="lo-LA"/>
              </w:rPr>
            </w:pPr>
            <w:r w:rsidRPr="003E7985">
              <w:rPr>
                <w:rFonts w:eastAsia="Calibri"/>
                <w:lang w:bidi="lo-LA"/>
              </w:rPr>
              <w:t xml:space="preserve">Vypláchnite oči podobu aspoň 10-tich minút veľkým množstvom </w:t>
            </w:r>
            <w:r w:rsidRPr="003E7985">
              <w:rPr>
                <w:rFonts w:eastAsia="Calibri"/>
                <w:lang w:bidi="lo-LA"/>
              </w:rPr>
              <w:lastRenderedPageBreak/>
              <w:t xml:space="preserve">vlažnej čistej vody. Ak sú nasadené kontaktné šošovky a ak je to možné, vyberte ich. Kontaktné šošovky nie je možné opätovne použiť, zlikvidujte ich. </w:t>
            </w:r>
          </w:p>
        </w:tc>
      </w:tr>
      <w:tr w:rsidR="003E7985" w:rsidRPr="003E7985" w:rsidTr="0040362C">
        <w:tc>
          <w:tcPr>
            <w:tcW w:w="2790" w:type="dxa"/>
            <w:hideMark/>
          </w:tcPr>
          <w:p w:rsidR="003E7985" w:rsidRPr="003E7985" w:rsidRDefault="003E7985" w:rsidP="003E7985">
            <w:pPr>
              <w:pStyle w:val="Default"/>
              <w:rPr>
                <w:rFonts w:eastAsia="Calibri"/>
                <w:b/>
                <w:bCs/>
                <w:lang w:bidi="lo-LA"/>
              </w:rPr>
            </w:pPr>
            <w:r w:rsidRPr="003E7985">
              <w:rPr>
                <w:rFonts w:eastAsia="Calibri"/>
                <w:b/>
                <w:lang w:bidi="lo-LA"/>
              </w:rPr>
              <w:lastRenderedPageBreak/>
              <w:t>Pri náhodnom požití:</w:t>
            </w:r>
          </w:p>
        </w:tc>
        <w:tc>
          <w:tcPr>
            <w:tcW w:w="6424" w:type="dxa"/>
            <w:hideMark/>
          </w:tcPr>
          <w:p w:rsidR="003E7985" w:rsidRPr="003E7985" w:rsidRDefault="003E7985" w:rsidP="0040362C">
            <w:pPr>
              <w:pStyle w:val="Default"/>
              <w:jc w:val="both"/>
              <w:rPr>
                <w:rFonts w:eastAsia="Calibri"/>
                <w:b/>
                <w:bCs/>
                <w:lang w:bidi="lo-LA"/>
              </w:rPr>
            </w:pPr>
            <w:r w:rsidRPr="003E7985">
              <w:rPr>
                <w:rFonts w:eastAsia="Calibri"/>
                <w:lang w:bidi="lo-LA"/>
              </w:rPr>
              <w:t>Vypláchnite ústa vodou, prípadne dajte postihnutému vypiť asi pohár (1/4 litra) vody. Nevyvolávajte zvracanie.</w:t>
            </w:r>
          </w:p>
        </w:tc>
      </w:tr>
    </w:tbl>
    <w:p w:rsidR="003E7985" w:rsidRPr="003E7985" w:rsidRDefault="003E7985" w:rsidP="003E7985">
      <w:pPr>
        <w:pStyle w:val="Default"/>
        <w:rPr>
          <w:lang w:bidi="lo-LA"/>
        </w:rPr>
      </w:pPr>
    </w:p>
    <w:p w:rsidR="003E7985" w:rsidRPr="003E7985" w:rsidRDefault="003E7985" w:rsidP="0040362C">
      <w:pPr>
        <w:pStyle w:val="Default"/>
        <w:jc w:val="both"/>
        <w:rPr>
          <w:lang w:bidi="lo-LA"/>
        </w:rPr>
      </w:pPr>
      <w:r w:rsidRPr="003E7985">
        <w:rPr>
          <w:lang w:bidi="lo-LA"/>
        </w:rPr>
        <w:t>Pri vyhľadaní lekárskeho ošetrenia informujte lekára o prípravku, s ktorým sa pracovalo, poskytnite mu informácie z etikety alebo karty bezpečnostných údajov a o poskytnutej prvej pomoci. Ďalší postup prvej pomoci (príp. následnú liečbu) je možné konzultovať s Národným toxikologickým informačným centrum – Klinika pracovného lekárstva a toxikológie, Limbová 5, 833 05 Bratislava, tel. č. +421 (0)2 54 774 166.</w:t>
      </w:r>
    </w:p>
    <w:p w:rsidR="006F6A83" w:rsidRPr="00C10FCB" w:rsidRDefault="006F6A83" w:rsidP="0073541B">
      <w:pPr>
        <w:pStyle w:val="CM1"/>
        <w:jc w:val="both"/>
        <w:rPr>
          <w:color w:val="000000"/>
          <w:lang w:val="sk-SK" w:bidi="lo-LA"/>
        </w:rPr>
      </w:pPr>
    </w:p>
    <w:p w:rsidR="006F6A83" w:rsidRPr="00C10FCB" w:rsidRDefault="006F6A83" w:rsidP="0073541B">
      <w:pPr>
        <w:pStyle w:val="CM1"/>
        <w:jc w:val="both"/>
        <w:rPr>
          <w:b/>
          <w:bCs/>
          <w:lang w:val="sk-SK" w:bidi="lo-LA"/>
        </w:rPr>
      </w:pPr>
      <w:r w:rsidRPr="00C10FCB">
        <w:rPr>
          <w:b/>
          <w:bCs/>
          <w:lang w:val="sk-SK" w:bidi="lo-LA"/>
        </w:rPr>
        <w:t>SKLADOVANIE</w:t>
      </w:r>
    </w:p>
    <w:p w:rsidR="006F6A83" w:rsidRDefault="001A17B7" w:rsidP="0040362C">
      <w:pPr>
        <w:pStyle w:val="CM8"/>
        <w:jc w:val="both"/>
        <w:rPr>
          <w:lang w:bidi="lo-LA"/>
        </w:rPr>
      </w:pPr>
      <w:r>
        <w:rPr>
          <w:lang w:bidi="lo-LA"/>
        </w:rPr>
        <w:t xml:space="preserve">Prípravok </w:t>
      </w:r>
      <w:r w:rsidR="002878F6">
        <w:rPr>
          <w:lang w:bidi="lo-LA"/>
        </w:rPr>
        <w:t>BANDERA</w:t>
      </w:r>
      <w:r w:rsidR="006F6A83" w:rsidRPr="00C10FCB">
        <w:rPr>
          <w:lang w:bidi="lo-LA"/>
        </w:rPr>
        <w:t xml:space="preserve"> skladujte v originálnych pevne uzatvorených obaloch v chladných, suchých a vetrateľných miestnostiach oddelene od potravín, nápojov, krmív, osív, hnojív, dezinfekčných prostriedkov a obalov od týchto látok pri teplotách nepresahujúcich + 25°C. Chráňte pred priamym slnečným žiarením a sálaním tepelných zdrojov. Neskladujte s oxidačnými činidlami a zásadami.</w:t>
      </w:r>
    </w:p>
    <w:p w:rsidR="001A17B7" w:rsidRPr="0040362C" w:rsidRDefault="001A17B7" w:rsidP="0040362C">
      <w:pPr>
        <w:spacing w:after="0" w:line="240" w:lineRule="auto"/>
        <w:rPr>
          <w:lang w:bidi="lo-LA"/>
        </w:rPr>
      </w:pPr>
      <w:r w:rsidRPr="0040362C">
        <w:rPr>
          <w:rFonts w:ascii="Times New Roman" w:hAnsi="Times New Roman"/>
          <w:spacing w:val="-7"/>
          <w:sz w:val="24"/>
          <w:szCs w:val="24"/>
        </w:rPr>
        <w:t>Doba skladovateľnosti prípravku p</w:t>
      </w:r>
      <w:r w:rsidRPr="0040362C">
        <w:rPr>
          <w:rFonts w:ascii="Times New Roman" w:hAnsi="Times New Roman"/>
          <w:sz w:val="24"/>
          <w:szCs w:val="24"/>
        </w:rPr>
        <w:t>ri</w:t>
      </w:r>
      <w:r w:rsidRPr="0040362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40362C">
        <w:rPr>
          <w:rFonts w:ascii="Times New Roman" w:hAnsi="Times New Roman"/>
          <w:sz w:val="24"/>
          <w:szCs w:val="24"/>
        </w:rPr>
        <w:t>správnom</w:t>
      </w:r>
      <w:r w:rsidRPr="0040362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40362C">
        <w:rPr>
          <w:rFonts w:ascii="Times New Roman" w:hAnsi="Times New Roman"/>
          <w:sz w:val="24"/>
          <w:szCs w:val="24"/>
        </w:rPr>
        <w:t>skladovaní</w:t>
      </w:r>
      <w:r w:rsidRPr="0040362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40362C">
        <w:rPr>
          <w:rFonts w:ascii="Times New Roman" w:hAnsi="Times New Roman"/>
          <w:sz w:val="24"/>
          <w:szCs w:val="24"/>
        </w:rPr>
        <w:t>v pôvodných neporušených obaloch je 2 roky od dátumu</w:t>
      </w:r>
      <w:r w:rsidRPr="0040362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40362C">
        <w:rPr>
          <w:rFonts w:ascii="Times New Roman" w:hAnsi="Times New Roman"/>
          <w:sz w:val="24"/>
          <w:szCs w:val="24"/>
        </w:rPr>
        <w:t>výroby</w:t>
      </w:r>
      <w:r>
        <w:rPr>
          <w:rFonts w:ascii="Times New Roman" w:hAnsi="Times New Roman"/>
          <w:sz w:val="24"/>
          <w:szCs w:val="24"/>
        </w:rPr>
        <w:t>.</w:t>
      </w:r>
    </w:p>
    <w:p w:rsidR="006F6A83" w:rsidRPr="00C10FCB" w:rsidRDefault="006F6A83" w:rsidP="0073541B">
      <w:pPr>
        <w:pStyle w:val="CM1"/>
        <w:jc w:val="both"/>
        <w:rPr>
          <w:b/>
          <w:bCs/>
          <w:lang w:val="sk-SK" w:bidi="lo-LA"/>
        </w:rPr>
      </w:pPr>
    </w:p>
    <w:p w:rsidR="006F6A83" w:rsidRPr="00C10FCB" w:rsidRDefault="006F6A83" w:rsidP="0073541B">
      <w:pPr>
        <w:pStyle w:val="CM1"/>
        <w:jc w:val="both"/>
        <w:rPr>
          <w:b/>
          <w:bCs/>
          <w:lang w:val="sk-SK" w:bidi="lo-LA"/>
        </w:rPr>
      </w:pPr>
      <w:r w:rsidRPr="00C10FCB">
        <w:rPr>
          <w:b/>
          <w:bCs/>
          <w:lang w:val="sk-SK" w:bidi="lo-LA"/>
        </w:rPr>
        <w:t>ZNEŠKODNENIE ZVYŠKOV</w:t>
      </w:r>
    </w:p>
    <w:p w:rsidR="006F6A83" w:rsidRPr="00C10FCB" w:rsidRDefault="006F6A83" w:rsidP="00C10FCB">
      <w:pPr>
        <w:pStyle w:val="Default"/>
        <w:jc w:val="both"/>
        <w:rPr>
          <w:lang w:val="sk-SK" w:bidi="lo-LA"/>
        </w:rPr>
      </w:pPr>
      <w:r w:rsidRPr="00C10FCB">
        <w:rPr>
          <w:lang w:val="sk-SK" w:bidi="lo-LA"/>
        </w:rPr>
        <w:t>Nepoužité zvyšky prípravku v pôvodnom obale zneškodnite ako nebezpečný odpad.</w:t>
      </w:r>
    </w:p>
    <w:p w:rsidR="006F6A83" w:rsidRPr="00C10FCB" w:rsidRDefault="006F6A83" w:rsidP="00C10FCB">
      <w:pPr>
        <w:pStyle w:val="Default"/>
        <w:jc w:val="both"/>
        <w:rPr>
          <w:lang w:val="sk-SK" w:bidi="lo-LA"/>
        </w:rPr>
      </w:pPr>
      <w:r w:rsidRPr="00C10FCB">
        <w:rPr>
          <w:lang w:val="sk-SK" w:bidi="lo-LA"/>
        </w:rPr>
        <w:t>Technologický zvyšok postrekovej kvapaliny po zriedení vystriekajte na neošetrenej ploche, nesmú však zasiahnuť zdroje podzemných ani recipienty povrchových vôd alebo zneškodnite ako nebezpečný odpad. Nepoužité zvyšky postrekovej kvapaliny v objeme väčšom ako technologický zvyšok (uvedené v technických parametroch mechanizačného prostriedku) zneškodnite ako nebezpečný odpad v súlade s platnou legislatívou o odpadoch.</w:t>
      </w:r>
    </w:p>
    <w:p w:rsidR="006F6A83" w:rsidRPr="00C10FCB" w:rsidRDefault="006F6A83" w:rsidP="0073541B">
      <w:pPr>
        <w:pStyle w:val="Default"/>
        <w:rPr>
          <w:lang w:val="sk-SK" w:bidi="lo-LA"/>
        </w:rPr>
      </w:pPr>
    </w:p>
    <w:p w:rsidR="006F6A83" w:rsidRPr="00C10FCB" w:rsidRDefault="006F6A83" w:rsidP="0073541B">
      <w:pPr>
        <w:pStyle w:val="Default"/>
        <w:jc w:val="both"/>
        <w:rPr>
          <w:b/>
          <w:lang w:val="sk-SK" w:bidi="lo-LA"/>
        </w:rPr>
      </w:pPr>
      <w:r w:rsidRPr="00C10FCB">
        <w:rPr>
          <w:b/>
          <w:lang w:val="sk-SK" w:bidi="lo-LA"/>
        </w:rPr>
        <w:t>Doplňujúce informácie držiteľa registrácie:</w:t>
      </w:r>
    </w:p>
    <w:p w:rsidR="006F6A83" w:rsidRPr="00C10FCB" w:rsidRDefault="006F6A83" w:rsidP="0073541B">
      <w:pPr>
        <w:pStyle w:val="Default"/>
        <w:jc w:val="both"/>
        <w:rPr>
          <w:lang w:val="sk-SK" w:bidi="lo-LA"/>
        </w:rPr>
      </w:pPr>
      <w:r w:rsidRPr="00C10FCB">
        <w:rPr>
          <w:lang w:val="sk-SK" w:bidi="lo-LA"/>
        </w:rPr>
        <w:t xml:space="preserve">Prípravok používajte výhradne v súlade s návodom na použitie. Spoločnosť </w:t>
      </w:r>
      <w:r w:rsidR="001A17B7">
        <w:rPr>
          <w:lang w:val="sk-SK" w:bidi="lo-LA"/>
        </w:rPr>
        <w:t>Albaugh</w:t>
      </w:r>
      <w:r w:rsidRPr="00C10FCB">
        <w:rPr>
          <w:color w:val="auto"/>
          <w:lang w:val="sk-SK" w:bidi="lo-LA"/>
        </w:rPr>
        <w:t xml:space="preserve"> </w:t>
      </w:r>
      <w:r w:rsidRPr="00C10FCB">
        <w:rPr>
          <w:lang w:val="sk-SK" w:bidi="lo-LA"/>
        </w:rPr>
        <w:t>nepreberá zodpovednosť za škody spôsobené nesprávnym použitím či skladovaním prípravku.</w:t>
      </w:r>
    </w:p>
    <w:p w:rsidR="006F6A83" w:rsidRPr="00C10FCB" w:rsidRDefault="006F6A83" w:rsidP="0073541B">
      <w:pPr>
        <w:pStyle w:val="Default"/>
        <w:rPr>
          <w:lang w:val="sk-SK" w:bidi="lo-LA"/>
        </w:rPr>
      </w:pPr>
    </w:p>
    <w:p w:rsidR="006F6A83" w:rsidRPr="00C10FCB" w:rsidRDefault="006F6A83" w:rsidP="0073541B">
      <w:pPr>
        <w:pStyle w:val="Default"/>
        <w:rPr>
          <w:lang w:val="sk-SK"/>
        </w:rPr>
      </w:pPr>
    </w:p>
    <w:sectPr w:rsidR="006F6A83" w:rsidRPr="00C10FCB" w:rsidSect="006F6A8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293" w:rsidRDefault="00F97293">
      <w:r>
        <w:separator/>
      </w:r>
    </w:p>
  </w:endnote>
  <w:endnote w:type="continuationSeparator" w:id="0">
    <w:p w:rsidR="00F97293" w:rsidRDefault="00F97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AEBNM+Tahom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ANGEJ+Tahom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DokChampa">
    <w:altName w:val="Microsoft Sans Serif"/>
    <w:charset w:val="DE"/>
    <w:family w:val="swiss"/>
    <w:pitch w:val="variable"/>
    <w:sig w:usb0="83000003" w:usb1="00000000" w:usb2="00000000" w:usb3="00000000" w:csb0="00010001" w:csb1="00000000"/>
  </w:font>
  <w:font w:name="Times-New-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FFE900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ED" w:rsidRDefault="00E74791" w:rsidP="009709ED">
    <w:pPr>
      <w:pStyle w:val="Pta"/>
      <w:spacing w:after="0" w:line="240" w:lineRule="auto"/>
      <w:rPr>
        <w:rFonts w:ascii="Times New Roman" w:hAnsi="Times New Roman"/>
        <w:sz w:val="20"/>
        <w:szCs w:val="20"/>
      </w:rPr>
    </w:pPr>
    <w:r w:rsidRPr="00E74791">
      <w:rPr>
        <w:rFonts w:ascii="Times New Roman" w:hAnsi="Times New Roman"/>
        <w:sz w:val="20"/>
        <w:szCs w:val="20"/>
      </w:rPr>
      <w:t>ICZ/202</w:t>
    </w:r>
    <w:r w:rsidR="009709ED">
      <w:rPr>
        <w:rFonts w:ascii="Times New Roman" w:hAnsi="Times New Roman"/>
        <w:sz w:val="20"/>
        <w:szCs w:val="20"/>
      </w:rPr>
      <w:t>4</w:t>
    </w:r>
    <w:r w:rsidRPr="00E74791">
      <w:rPr>
        <w:rFonts w:ascii="Times New Roman" w:hAnsi="Times New Roman"/>
        <w:sz w:val="20"/>
        <w:szCs w:val="20"/>
      </w:rPr>
      <w:t>/1</w:t>
    </w:r>
    <w:r w:rsidR="009709ED">
      <w:rPr>
        <w:rFonts w:ascii="Times New Roman" w:hAnsi="Times New Roman"/>
        <w:sz w:val="20"/>
        <w:szCs w:val="20"/>
      </w:rPr>
      <w:t>4856</w:t>
    </w:r>
    <w:r w:rsidRPr="00E74791">
      <w:rPr>
        <w:rFonts w:ascii="Times New Roman" w:hAnsi="Times New Roman"/>
        <w:sz w:val="20"/>
        <w:szCs w:val="20"/>
      </w:rPr>
      <w:t>/</w:t>
    </w:r>
    <w:r w:rsidR="009709ED">
      <w:rPr>
        <w:rFonts w:ascii="Times New Roman" w:hAnsi="Times New Roman"/>
        <w:sz w:val="20"/>
        <w:szCs w:val="20"/>
      </w:rPr>
      <w:t>ca</w:t>
    </w:r>
  </w:p>
  <w:p w:rsidR="00380C3D" w:rsidRPr="00E74791" w:rsidRDefault="009709ED" w:rsidP="009709ED">
    <w:pPr>
      <w:pStyle w:val="Pta"/>
      <w:spacing w:after="0" w:line="240" w:lineRule="auto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ICZ/2024/15589/ca</w:t>
    </w:r>
    <w:r w:rsidR="00380C3D" w:rsidRPr="00E74791">
      <w:rPr>
        <w:rFonts w:ascii="Times New Roman" w:hAnsi="Times New Roman"/>
        <w:sz w:val="20"/>
        <w:szCs w:val="20"/>
      </w:rPr>
      <w:tab/>
    </w:r>
    <w:r w:rsidR="00380C3D" w:rsidRPr="00E74791">
      <w:rPr>
        <w:rFonts w:ascii="Times New Roman" w:hAnsi="Times New Roman"/>
        <w:sz w:val="20"/>
        <w:szCs w:val="20"/>
      </w:rPr>
      <w:tab/>
    </w:r>
    <w:r w:rsidR="00380C3D" w:rsidRPr="00E74791">
      <w:rPr>
        <w:rStyle w:val="slostrany"/>
        <w:rFonts w:ascii="Times New Roman" w:hAnsi="Times New Roman"/>
        <w:sz w:val="20"/>
        <w:szCs w:val="20"/>
      </w:rPr>
      <w:fldChar w:fldCharType="begin"/>
    </w:r>
    <w:r w:rsidR="00380C3D" w:rsidRPr="00E74791">
      <w:rPr>
        <w:rStyle w:val="slostrany"/>
        <w:rFonts w:ascii="Times New Roman" w:hAnsi="Times New Roman"/>
        <w:sz w:val="20"/>
        <w:szCs w:val="20"/>
      </w:rPr>
      <w:instrText xml:space="preserve"> PAGE </w:instrText>
    </w:r>
    <w:r w:rsidR="00380C3D" w:rsidRPr="00E74791">
      <w:rPr>
        <w:rStyle w:val="slostrany"/>
        <w:rFonts w:ascii="Times New Roman" w:hAnsi="Times New Roman"/>
        <w:sz w:val="20"/>
        <w:szCs w:val="20"/>
      </w:rPr>
      <w:fldChar w:fldCharType="separate"/>
    </w:r>
    <w:r w:rsidR="0040362C">
      <w:rPr>
        <w:rStyle w:val="slostrany"/>
        <w:rFonts w:ascii="Times New Roman" w:hAnsi="Times New Roman"/>
        <w:noProof/>
        <w:sz w:val="20"/>
        <w:szCs w:val="20"/>
      </w:rPr>
      <w:t>6</w:t>
    </w:r>
    <w:r w:rsidR="00380C3D" w:rsidRPr="00E74791">
      <w:rPr>
        <w:rStyle w:val="slostrany"/>
        <w:rFonts w:ascii="Times New Roman" w:hAnsi="Times New Roman"/>
        <w:sz w:val="20"/>
        <w:szCs w:val="20"/>
      </w:rPr>
      <w:fldChar w:fldCharType="end"/>
    </w:r>
    <w:r w:rsidR="00380C3D" w:rsidRPr="00E74791">
      <w:rPr>
        <w:rStyle w:val="slostrany"/>
        <w:rFonts w:ascii="Times New Roman" w:hAnsi="Times New Roman"/>
        <w:sz w:val="20"/>
        <w:szCs w:val="20"/>
      </w:rPr>
      <w:t>/</w:t>
    </w:r>
    <w:r w:rsidR="00380C3D" w:rsidRPr="00E74791">
      <w:rPr>
        <w:rStyle w:val="slostrany"/>
        <w:rFonts w:ascii="Times New Roman" w:hAnsi="Times New Roman"/>
        <w:sz w:val="20"/>
        <w:szCs w:val="20"/>
      </w:rPr>
      <w:fldChar w:fldCharType="begin"/>
    </w:r>
    <w:r w:rsidR="00380C3D" w:rsidRPr="00E74791">
      <w:rPr>
        <w:rStyle w:val="slostrany"/>
        <w:rFonts w:ascii="Times New Roman" w:hAnsi="Times New Roman"/>
        <w:sz w:val="20"/>
        <w:szCs w:val="20"/>
      </w:rPr>
      <w:instrText xml:space="preserve"> NUMPAGES </w:instrText>
    </w:r>
    <w:r w:rsidR="00380C3D" w:rsidRPr="00E74791">
      <w:rPr>
        <w:rStyle w:val="slostrany"/>
        <w:rFonts w:ascii="Times New Roman" w:hAnsi="Times New Roman"/>
        <w:sz w:val="20"/>
        <w:szCs w:val="20"/>
      </w:rPr>
      <w:fldChar w:fldCharType="separate"/>
    </w:r>
    <w:r w:rsidR="0040362C">
      <w:rPr>
        <w:rStyle w:val="slostrany"/>
        <w:rFonts w:ascii="Times New Roman" w:hAnsi="Times New Roman"/>
        <w:noProof/>
        <w:sz w:val="20"/>
        <w:szCs w:val="20"/>
      </w:rPr>
      <w:t>6</w:t>
    </w:r>
    <w:r w:rsidR="00380C3D" w:rsidRPr="00E74791">
      <w:rPr>
        <w:rStyle w:val="slostrany"/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293" w:rsidRDefault="00F97293">
      <w:r>
        <w:separator/>
      </w:r>
    </w:p>
  </w:footnote>
  <w:footnote w:type="continuationSeparator" w:id="0">
    <w:p w:rsidR="00F97293" w:rsidRDefault="00F97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BFF" w:rsidRPr="00E74791" w:rsidRDefault="00413BFF">
    <w:pPr>
      <w:pStyle w:val="Hlavika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 w:rsidRPr="00E74791">
      <w:rPr>
        <w:rFonts w:ascii="Times New Roman" w:hAnsi="Times New Roman"/>
        <w:sz w:val="20"/>
        <w:szCs w:val="20"/>
      </w:rPr>
      <w:t xml:space="preserve">Etiketa schválená: </w:t>
    </w:r>
    <w:r w:rsidR="0040362C">
      <w:rPr>
        <w:rFonts w:ascii="Times New Roman" w:hAnsi="Times New Roman"/>
        <w:sz w:val="20"/>
        <w:szCs w:val="20"/>
      </w:rPr>
      <w:t>29</w:t>
    </w:r>
    <w:r w:rsidR="00E74791" w:rsidRPr="00E74791">
      <w:rPr>
        <w:rFonts w:ascii="Times New Roman" w:hAnsi="Times New Roman"/>
        <w:sz w:val="20"/>
        <w:szCs w:val="20"/>
      </w:rPr>
      <w:t>.1</w:t>
    </w:r>
    <w:r w:rsidR="009709ED">
      <w:rPr>
        <w:rFonts w:ascii="Times New Roman" w:hAnsi="Times New Roman"/>
        <w:sz w:val="20"/>
        <w:szCs w:val="20"/>
      </w:rPr>
      <w:t>1</w:t>
    </w:r>
    <w:r w:rsidR="00E74791" w:rsidRPr="00E74791">
      <w:rPr>
        <w:rFonts w:ascii="Times New Roman" w:hAnsi="Times New Roman"/>
        <w:sz w:val="20"/>
        <w:szCs w:val="20"/>
      </w:rPr>
      <w:t>.202</w:t>
    </w:r>
    <w:r w:rsidR="009709ED">
      <w:rPr>
        <w:rFonts w:ascii="Times New Roman" w:hAnsi="Times New Roman"/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5586F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A9441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B167A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C8CE6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13A89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226D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C45F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27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D0DD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B5609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D42"/>
    <w:rsid w:val="000022EA"/>
    <w:rsid w:val="00004340"/>
    <w:rsid w:val="00005565"/>
    <w:rsid w:val="000158BF"/>
    <w:rsid w:val="00030449"/>
    <w:rsid w:val="00030C67"/>
    <w:rsid w:val="00031CFA"/>
    <w:rsid w:val="000321BA"/>
    <w:rsid w:val="00032E41"/>
    <w:rsid w:val="000366EC"/>
    <w:rsid w:val="000416EE"/>
    <w:rsid w:val="00042DA4"/>
    <w:rsid w:val="000444F8"/>
    <w:rsid w:val="00050287"/>
    <w:rsid w:val="00057C8C"/>
    <w:rsid w:val="00061D95"/>
    <w:rsid w:val="00072C62"/>
    <w:rsid w:val="0007654D"/>
    <w:rsid w:val="0008284D"/>
    <w:rsid w:val="00085619"/>
    <w:rsid w:val="000911E9"/>
    <w:rsid w:val="00095BE9"/>
    <w:rsid w:val="000B7EB5"/>
    <w:rsid w:val="000C3D39"/>
    <w:rsid w:val="000C44F1"/>
    <w:rsid w:val="000C6659"/>
    <w:rsid w:val="000C6944"/>
    <w:rsid w:val="000E35A5"/>
    <w:rsid w:val="000E773F"/>
    <w:rsid w:val="000F37D1"/>
    <w:rsid w:val="001076B9"/>
    <w:rsid w:val="0011288F"/>
    <w:rsid w:val="00112B98"/>
    <w:rsid w:val="00120342"/>
    <w:rsid w:val="00133722"/>
    <w:rsid w:val="00133DA8"/>
    <w:rsid w:val="00142BC3"/>
    <w:rsid w:val="001456B4"/>
    <w:rsid w:val="00150AEE"/>
    <w:rsid w:val="00160B68"/>
    <w:rsid w:val="0016683D"/>
    <w:rsid w:val="00167B50"/>
    <w:rsid w:val="00170245"/>
    <w:rsid w:val="00171461"/>
    <w:rsid w:val="001829FE"/>
    <w:rsid w:val="00186A79"/>
    <w:rsid w:val="001A17B7"/>
    <w:rsid w:val="001A2613"/>
    <w:rsid w:val="001A2900"/>
    <w:rsid w:val="001A4F72"/>
    <w:rsid w:val="001A7948"/>
    <w:rsid w:val="001B503A"/>
    <w:rsid w:val="001C56DD"/>
    <w:rsid w:val="001C6EAF"/>
    <w:rsid w:val="001D30B8"/>
    <w:rsid w:val="001D6C2C"/>
    <w:rsid w:val="001F60F2"/>
    <w:rsid w:val="002024F9"/>
    <w:rsid w:val="002064C1"/>
    <w:rsid w:val="00212D96"/>
    <w:rsid w:val="0021625D"/>
    <w:rsid w:val="00226BEA"/>
    <w:rsid w:val="0024070E"/>
    <w:rsid w:val="002512D0"/>
    <w:rsid w:val="0025351B"/>
    <w:rsid w:val="00262C56"/>
    <w:rsid w:val="00265CEE"/>
    <w:rsid w:val="002878F6"/>
    <w:rsid w:val="002B192C"/>
    <w:rsid w:val="002D4652"/>
    <w:rsid w:val="002D5CE7"/>
    <w:rsid w:val="002D7656"/>
    <w:rsid w:val="002D7E67"/>
    <w:rsid w:val="002E53B2"/>
    <w:rsid w:val="002E5B6F"/>
    <w:rsid w:val="002F0D25"/>
    <w:rsid w:val="002F1B93"/>
    <w:rsid w:val="002F435F"/>
    <w:rsid w:val="00300495"/>
    <w:rsid w:val="00306CE7"/>
    <w:rsid w:val="00312860"/>
    <w:rsid w:val="00315567"/>
    <w:rsid w:val="00317A60"/>
    <w:rsid w:val="00320CB2"/>
    <w:rsid w:val="003315D0"/>
    <w:rsid w:val="00340BAB"/>
    <w:rsid w:val="00341E56"/>
    <w:rsid w:val="00351561"/>
    <w:rsid w:val="00354707"/>
    <w:rsid w:val="00370D12"/>
    <w:rsid w:val="003727D2"/>
    <w:rsid w:val="0037535C"/>
    <w:rsid w:val="00380C3D"/>
    <w:rsid w:val="00382D5B"/>
    <w:rsid w:val="003925CC"/>
    <w:rsid w:val="003A06FA"/>
    <w:rsid w:val="003A382C"/>
    <w:rsid w:val="003A5A90"/>
    <w:rsid w:val="003B1BCB"/>
    <w:rsid w:val="003B1D1B"/>
    <w:rsid w:val="003C1F31"/>
    <w:rsid w:val="003C3DDC"/>
    <w:rsid w:val="003C4308"/>
    <w:rsid w:val="003D2244"/>
    <w:rsid w:val="003D239A"/>
    <w:rsid w:val="003D57C3"/>
    <w:rsid w:val="003E7985"/>
    <w:rsid w:val="003F4ABA"/>
    <w:rsid w:val="00400901"/>
    <w:rsid w:val="00400BAC"/>
    <w:rsid w:val="0040362C"/>
    <w:rsid w:val="00407430"/>
    <w:rsid w:val="004076A7"/>
    <w:rsid w:val="00413BFF"/>
    <w:rsid w:val="00414DBC"/>
    <w:rsid w:val="00416045"/>
    <w:rsid w:val="004171FF"/>
    <w:rsid w:val="00435222"/>
    <w:rsid w:val="0044007A"/>
    <w:rsid w:val="00445922"/>
    <w:rsid w:val="00447A10"/>
    <w:rsid w:val="004651B5"/>
    <w:rsid w:val="00482FFD"/>
    <w:rsid w:val="004857A1"/>
    <w:rsid w:val="00495189"/>
    <w:rsid w:val="0049616D"/>
    <w:rsid w:val="0049709E"/>
    <w:rsid w:val="004B489D"/>
    <w:rsid w:val="004B69C4"/>
    <w:rsid w:val="004D6082"/>
    <w:rsid w:val="004E4BC6"/>
    <w:rsid w:val="004E51AF"/>
    <w:rsid w:val="004E5F0F"/>
    <w:rsid w:val="004F7446"/>
    <w:rsid w:val="00500D5C"/>
    <w:rsid w:val="005028EF"/>
    <w:rsid w:val="00505467"/>
    <w:rsid w:val="00510DBC"/>
    <w:rsid w:val="00517709"/>
    <w:rsid w:val="0052533C"/>
    <w:rsid w:val="0052676B"/>
    <w:rsid w:val="00530F56"/>
    <w:rsid w:val="00533B7C"/>
    <w:rsid w:val="00535412"/>
    <w:rsid w:val="005443A1"/>
    <w:rsid w:val="0055570B"/>
    <w:rsid w:val="0055640F"/>
    <w:rsid w:val="00566C4D"/>
    <w:rsid w:val="005713D8"/>
    <w:rsid w:val="005727AC"/>
    <w:rsid w:val="00572AC3"/>
    <w:rsid w:val="00590BC1"/>
    <w:rsid w:val="005A5DDA"/>
    <w:rsid w:val="005B3E66"/>
    <w:rsid w:val="005C0041"/>
    <w:rsid w:val="005C2B6E"/>
    <w:rsid w:val="005C2BF7"/>
    <w:rsid w:val="005C6EFB"/>
    <w:rsid w:val="005D44BB"/>
    <w:rsid w:val="005D4D50"/>
    <w:rsid w:val="005D4EE7"/>
    <w:rsid w:val="005D65F5"/>
    <w:rsid w:val="006023BE"/>
    <w:rsid w:val="006117D0"/>
    <w:rsid w:val="006204F9"/>
    <w:rsid w:val="00621D59"/>
    <w:rsid w:val="006335AB"/>
    <w:rsid w:val="0064234D"/>
    <w:rsid w:val="00660FDD"/>
    <w:rsid w:val="006625BC"/>
    <w:rsid w:val="0066414F"/>
    <w:rsid w:val="00670BB2"/>
    <w:rsid w:val="00670D0E"/>
    <w:rsid w:val="006723B5"/>
    <w:rsid w:val="00676860"/>
    <w:rsid w:val="00686263"/>
    <w:rsid w:val="0069018A"/>
    <w:rsid w:val="006A6390"/>
    <w:rsid w:val="006D5043"/>
    <w:rsid w:val="006E5CF5"/>
    <w:rsid w:val="006E7736"/>
    <w:rsid w:val="006F6A83"/>
    <w:rsid w:val="006F745F"/>
    <w:rsid w:val="007056AB"/>
    <w:rsid w:val="00706B22"/>
    <w:rsid w:val="007205AB"/>
    <w:rsid w:val="00720E0B"/>
    <w:rsid w:val="00735B75"/>
    <w:rsid w:val="00736AF6"/>
    <w:rsid w:val="00747A99"/>
    <w:rsid w:val="00751230"/>
    <w:rsid w:val="007578C4"/>
    <w:rsid w:val="00764D2D"/>
    <w:rsid w:val="007710C6"/>
    <w:rsid w:val="00780807"/>
    <w:rsid w:val="0078212A"/>
    <w:rsid w:val="00787906"/>
    <w:rsid w:val="00787D1B"/>
    <w:rsid w:val="00787DFC"/>
    <w:rsid w:val="0079455E"/>
    <w:rsid w:val="007B7A13"/>
    <w:rsid w:val="007C0423"/>
    <w:rsid w:val="007C160F"/>
    <w:rsid w:val="007C3661"/>
    <w:rsid w:val="007C3FDB"/>
    <w:rsid w:val="007D3AE9"/>
    <w:rsid w:val="007D70E7"/>
    <w:rsid w:val="007E0522"/>
    <w:rsid w:val="007E3190"/>
    <w:rsid w:val="007E3295"/>
    <w:rsid w:val="007F2597"/>
    <w:rsid w:val="007F4CED"/>
    <w:rsid w:val="007F610E"/>
    <w:rsid w:val="007F7CF6"/>
    <w:rsid w:val="00802468"/>
    <w:rsid w:val="00810ADA"/>
    <w:rsid w:val="00811D27"/>
    <w:rsid w:val="00811F8A"/>
    <w:rsid w:val="008134B9"/>
    <w:rsid w:val="0081494D"/>
    <w:rsid w:val="008223A8"/>
    <w:rsid w:val="00830863"/>
    <w:rsid w:val="00831360"/>
    <w:rsid w:val="00840203"/>
    <w:rsid w:val="0086238C"/>
    <w:rsid w:val="00862722"/>
    <w:rsid w:val="0086451E"/>
    <w:rsid w:val="00866A0A"/>
    <w:rsid w:val="00871D92"/>
    <w:rsid w:val="00873987"/>
    <w:rsid w:val="00880634"/>
    <w:rsid w:val="00880E31"/>
    <w:rsid w:val="00881C7A"/>
    <w:rsid w:val="00896D84"/>
    <w:rsid w:val="008A56A2"/>
    <w:rsid w:val="008A78BD"/>
    <w:rsid w:val="008B00B4"/>
    <w:rsid w:val="008B3E60"/>
    <w:rsid w:val="008B7208"/>
    <w:rsid w:val="008C1125"/>
    <w:rsid w:val="008C1EF8"/>
    <w:rsid w:val="008C377B"/>
    <w:rsid w:val="008C58E2"/>
    <w:rsid w:val="008E7273"/>
    <w:rsid w:val="00921DCA"/>
    <w:rsid w:val="00921E46"/>
    <w:rsid w:val="00944E5F"/>
    <w:rsid w:val="0094520D"/>
    <w:rsid w:val="00951DD5"/>
    <w:rsid w:val="00966C93"/>
    <w:rsid w:val="009709ED"/>
    <w:rsid w:val="00975D33"/>
    <w:rsid w:val="00976ADD"/>
    <w:rsid w:val="0099648A"/>
    <w:rsid w:val="009A1F23"/>
    <w:rsid w:val="009B0B9F"/>
    <w:rsid w:val="009B3FFE"/>
    <w:rsid w:val="009C0A06"/>
    <w:rsid w:val="009C3372"/>
    <w:rsid w:val="009D5B72"/>
    <w:rsid w:val="009E1B58"/>
    <w:rsid w:val="009E2BE9"/>
    <w:rsid w:val="00A03FD6"/>
    <w:rsid w:val="00A1073F"/>
    <w:rsid w:val="00A25A13"/>
    <w:rsid w:val="00A32460"/>
    <w:rsid w:val="00A342CB"/>
    <w:rsid w:val="00A42542"/>
    <w:rsid w:val="00A50D42"/>
    <w:rsid w:val="00A640D1"/>
    <w:rsid w:val="00A712D4"/>
    <w:rsid w:val="00A7284A"/>
    <w:rsid w:val="00A92D98"/>
    <w:rsid w:val="00A9472C"/>
    <w:rsid w:val="00AA79AF"/>
    <w:rsid w:val="00AB18AF"/>
    <w:rsid w:val="00AB2D05"/>
    <w:rsid w:val="00AC3841"/>
    <w:rsid w:val="00AC5580"/>
    <w:rsid w:val="00AD007E"/>
    <w:rsid w:val="00AE72FE"/>
    <w:rsid w:val="00AF4231"/>
    <w:rsid w:val="00B0129C"/>
    <w:rsid w:val="00B027D2"/>
    <w:rsid w:val="00B04AEA"/>
    <w:rsid w:val="00B20769"/>
    <w:rsid w:val="00B21832"/>
    <w:rsid w:val="00B3489F"/>
    <w:rsid w:val="00B3747D"/>
    <w:rsid w:val="00B407FB"/>
    <w:rsid w:val="00B455DE"/>
    <w:rsid w:val="00B45875"/>
    <w:rsid w:val="00B45DD6"/>
    <w:rsid w:val="00B51BEB"/>
    <w:rsid w:val="00B6005C"/>
    <w:rsid w:val="00B60938"/>
    <w:rsid w:val="00B70544"/>
    <w:rsid w:val="00B70E1A"/>
    <w:rsid w:val="00B766D8"/>
    <w:rsid w:val="00B82EA1"/>
    <w:rsid w:val="00B83E6F"/>
    <w:rsid w:val="00B84392"/>
    <w:rsid w:val="00B904E9"/>
    <w:rsid w:val="00B907DF"/>
    <w:rsid w:val="00B91BC7"/>
    <w:rsid w:val="00B91ED2"/>
    <w:rsid w:val="00B97414"/>
    <w:rsid w:val="00BA3CD5"/>
    <w:rsid w:val="00BA7D8C"/>
    <w:rsid w:val="00BC0CA5"/>
    <w:rsid w:val="00BC3A28"/>
    <w:rsid w:val="00BD0191"/>
    <w:rsid w:val="00BD36AB"/>
    <w:rsid w:val="00BD5F8C"/>
    <w:rsid w:val="00BE4B17"/>
    <w:rsid w:val="00BF0F37"/>
    <w:rsid w:val="00BF0FB8"/>
    <w:rsid w:val="00C0020C"/>
    <w:rsid w:val="00C0136E"/>
    <w:rsid w:val="00C0145F"/>
    <w:rsid w:val="00C01BC7"/>
    <w:rsid w:val="00C0566F"/>
    <w:rsid w:val="00C0651C"/>
    <w:rsid w:val="00C07711"/>
    <w:rsid w:val="00C10FCB"/>
    <w:rsid w:val="00C352C5"/>
    <w:rsid w:val="00C366D0"/>
    <w:rsid w:val="00C37E39"/>
    <w:rsid w:val="00C505A0"/>
    <w:rsid w:val="00C73F02"/>
    <w:rsid w:val="00C77FDE"/>
    <w:rsid w:val="00C80087"/>
    <w:rsid w:val="00C817CD"/>
    <w:rsid w:val="00C91C8E"/>
    <w:rsid w:val="00C934E0"/>
    <w:rsid w:val="00CA0EB9"/>
    <w:rsid w:val="00CA60F2"/>
    <w:rsid w:val="00CA63C3"/>
    <w:rsid w:val="00CA6891"/>
    <w:rsid w:val="00CB5842"/>
    <w:rsid w:val="00CC2B9F"/>
    <w:rsid w:val="00CC3156"/>
    <w:rsid w:val="00CC643B"/>
    <w:rsid w:val="00CD2036"/>
    <w:rsid w:val="00CE007A"/>
    <w:rsid w:val="00CE169D"/>
    <w:rsid w:val="00CE4A21"/>
    <w:rsid w:val="00CF4E10"/>
    <w:rsid w:val="00CF5253"/>
    <w:rsid w:val="00D03839"/>
    <w:rsid w:val="00D10F29"/>
    <w:rsid w:val="00D35491"/>
    <w:rsid w:val="00D45683"/>
    <w:rsid w:val="00D45A87"/>
    <w:rsid w:val="00D522D9"/>
    <w:rsid w:val="00D62BDB"/>
    <w:rsid w:val="00D65C0C"/>
    <w:rsid w:val="00D72CA1"/>
    <w:rsid w:val="00D80B73"/>
    <w:rsid w:val="00D823F8"/>
    <w:rsid w:val="00D84434"/>
    <w:rsid w:val="00D9657E"/>
    <w:rsid w:val="00D97715"/>
    <w:rsid w:val="00DD0A9E"/>
    <w:rsid w:val="00DD2EB5"/>
    <w:rsid w:val="00DD5A3F"/>
    <w:rsid w:val="00DE2358"/>
    <w:rsid w:val="00DF4C17"/>
    <w:rsid w:val="00E038ED"/>
    <w:rsid w:val="00E1624D"/>
    <w:rsid w:val="00E2085D"/>
    <w:rsid w:val="00E26557"/>
    <w:rsid w:val="00E322DD"/>
    <w:rsid w:val="00E409D6"/>
    <w:rsid w:val="00E43CAE"/>
    <w:rsid w:val="00E65275"/>
    <w:rsid w:val="00E7119B"/>
    <w:rsid w:val="00E7299E"/>
    <w:rsid w:val="00E74791"/>
    <w:rsid w:val="00E90EE2"/>
    <w:rsid w:val="00E97F13"/>
    <w:rsid w:val="00EA160F"/>
    <w:rsid w:val="00EA4C76"/>
    <w:rsid w:val="00EA6D53"/>
    <w:rsid w:val="00EC7F2F"/>
    <w:rsid w:val="00EE7AFB"/>
    <w:rsid w:val="00EF4052"/>
    <w:rsid w:val="00F02DAB"/>
    <w:rsid w:val="00F04F82"/>
    <w:rsid w:val="00F07B2C"/>
    <w:rsid w:val="00F104BB"/>
    <w:rsid w:val="00F14720"/>
    <w:rsid w:val="00F164D5"/>
    <w:rsid w:val="00F21089"/>
    <w:rsid w:val="00F264D9"/>
    <w:rsid w:val="00F271BA"/>
    <w:rsid w:val="00F302A0"/>
    <w:rsid w:val="00F3466E"/>
    <w:rsid w:val="00F3599C"/>
    <w:rsid w:val="00F4038B"/>
    <w:rsid w:val="00F4362B"/>
    <w:rsid w:val="00F4431A"/>
    <w:rsid w:val="00F63B80"/>
    <w:rsid w:val="00F713ED"/>
    <w:rsid w:val="00F765A5"/>
    <w:rsid w:val="00F76B75"/>
    <w:rsid w:val="00F84565"/>
    <w:rsid w:val="00F919FB"/>
    <w:rsid w:val="00F933A9"/>
    <w:rsid w:val="00F95CCA"/>
    <w:rsid w:val="00F97293"/>
    <w:rsid w:val="00FA2C51"/>
    <w:rsid w:val="00FA677E"/>
    <w:rsid w:val="00FA7A21"/>
    <w:rsid w:val="00FC634F"/>
    <w:rsid w:val="00FC67B6"/>
    <w:rsid w:val="00FD4209"/>
    <w:rsid w:val="00FD4BFA"/>
    <w:rsid w:val="00FD55B9"/>
    <w:rsid w:val="00FD75D8"/>
    <w:rsid w:val="00FE336A"/>
    <w:rsid w:val="00FE6A7E"/>
    <w:rsid w:val="00FE7B0E"/>
    <w:rsid w:val="00FF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CEFDD1"/>
  <w15:docId w15:val="{E0A0E2E8-689D-4C48-ABB6-5E268439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136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M6">
    <w:name w:val="CM6"/>
    <w:basedOn w:val="Normlny"/>
    <w:next w:val="Normlny"/>
    <w:rsid w:val="00A50D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cs-CZ"/>
    </w:rPr>
  </w:style>
  <w:style w:type="paragraph" w:customStyle="1" w:styleId="CM7">
    <w:name w:val="CM7"/>
    <w:basedOn w:val="Normlny"/>
    <w:next w:val="Normlny"/>
    <w:uiPriority w:val="99"/>
    <w:rsid w:val="00A50D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cs-CZ"/>
    </w:rPr>
  </w:style>
  <w:style w:type="paragraph" w:customStyle="1" w:styleId="CM8">
    <w:name w:val="CM8"/>
    <w:basedOn w:val="Normlny"/>
    <w:next w:val="Normlny"/>
    <w:uiPriority w:val="99"/>
    <w:rsid w:val="00A50D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cs-CZ"/>
    </w:rPr>
  </w:style>
  <w:style w:type="paragraph" w:customStyle="1" w:styleId="Default">
    <w:name w:val="Default"/>
    <w:uiPriority w:val="99"/>
    <w:rsid w:val="00A50D42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semiHidden/>
    <w:rsid w:val="00A50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A50D42"/>
    <w:rPr>
      <w:rFonts w:ascii="Tahoma" w:hAnsi="Tahoma" w:cs="Tahoma"/>
      <w:sz w:val="16"/>
      <w:szCs w:val="16"/>
    </w:rPr>
  </w:style>
  <w:style w:type="paragraph" w:customStyle="1" w:styleId="CM3">
    <w:name w:val="CM3"/>
    <w:basedOn w:val="Default"/>
    <w:next w:val="Default"/>
    <w:rsid w:val="006204F9"/>
    <w:pPr>
      <w:spacing w:line="256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6204F9"/>
    <w:pPr>
      <w:spacing w:line="256" w:lineRule="atLeast"/>
    </w:pPr>
    <w:rPr>
      <w:color w:val="auto"/>
    </w:rPr>
  </w:style>
  <w:style w:type="paragraph" w:customStyle="1" w:styleId="CM5">
    <w:name w:val="CM5"/>
    <w:basedOn w:val="Default"/>
    <w:next w:val="Default"/>
    <w:rsid w:val="00BD0191"/>
    <w:pPr>
      <w:spacing w:line="253" w:lineRule="atLeast"/>
    </w:pPr>
    <w:rPr>
      <w:color w:val="auto"/>
    </w:rPr>
  </w:style>
  <w:style w:type="paragraph" w:customStyle="1" w:styleId="CM1">
    <w:name w:val="CM1"/>
    <w:basedOn w:val="Default"/>
    <w:next w:val="Default"/>
    <w:rsid w:val="00BD0191"/>
    <w:pPr>
      <w:spacing w:line="253" w:lineRule="atLeast"/>
    </w:pPr>
    <w:rPr>
      <w:color w:val="auto"/>
    </w:rPr>
  </w:style>
  <w:style w:type="character" w:styleId="Odkaznakomentr">
    <w:name w:val="annotation reference"/>
    <w:uiPriority w:val="99"/>
    <w:semiHidden/>
    <w:rsid w:val="00030C6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030C6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sid w:val="00030C67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030C67"/>
    <w:rPr>
      <w:b/>
      <w:bCs/>
    </w:rPr>
  </w:style>
  <w:style w:type="character" w:customStyle="1" w:styleId="PredmetkomentraChar">
    <w:name w:val="Predmet komentára Char"/>
    <w:link w:val="Predmetkomentra"/>
    <w:semiHidden/>
    <w:locked/>
    <w:rsid w:val="00030C67"/>
    <w:rPr>
      <w:rFonts w:cs="Times New Roman"/>
      <w:b/>
      <w:bCs/>
      <w:sz w:val="20"/>
      <w:szCs w:val="20"/>
    </w:rPr>
  </w:style>
  <w:style w:type="paragraph" w:customStyle="1" w:styleId="CM2">
    <w:name w:val="CM2"/>
    <w:basedOn w:val="Default"/>
    <w:next w:val="Default"/>
    <w:uiPriority w:val="99"/>
    <w:rsid w:val="002D7656"/>
    <w:pPr>
      <w:spacing w:line="220" w:lineRule="atLeast"/>
    </w:pPr>
    <w:rPr>
      <w:rFonts w:ascii="NAEBNM+Tahoma" w:hAnsi="NAEBNM+Tahoma"/>
      <w:color w:val="auto"/>
    </w:rPr>
  </w:style>
  <w:style w:type="paragraph" w:customStyle="1" w:styleId="CM9">
    <w:name w:val="CM9"/>
    <w:basedOn w:val="Normlny"/>
    <w:next w:val="Normlny"/>
    <w:uiPriority w:val="99"/>
    <w:rsid w:val="005B3E66"/>
    <w:pPr>
      <w:widowControl w:val="0"/>
      <w:autoSpaceDE w:val="0"/>
      <w:autoSpaceDN w:val="0"/>
      <w:adjustRightInd w:val="0"/>
      <w:spacing w:after="0" w:line="240" w:lineRule="auto"/>
    </w:pPr>
    <w:rPr>
      <w:rFonts w:ascii="NAEBNM+Tahoma" w:eastAsia="Calibri" w:hAnsi="NAEBNM+Tahoma"/>
      <w:sz w:val="24"/>
      <w:szCs w:val="24"/>
      <w:lang w:eastAsia="cs-CZ"/>
    </w:rPr>
  </w:style>
  <w:style w:type="character" w:customStyle="1" w:styleId="CharChar3">
    <w:name w:val="Char Char3"/>
    <w:semiHidden/>
    <w:rsid w:val="00A712D4"/>
    <w:rPr>
      <w:rFonts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5D4EE7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D4EE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D4EE7"/>
  </w:style>
  <w:style w:type="paragraph" w:customStyle="1" w:styleId="CM13">
    <w:name w:val="CM13"/>
    <w:basedOn w:val="Normlny"/>
    <w:next w:val="Normlny"/>
    <w:uiPriority w:val="99"/>
    <w:rsid w:val="000B7EB5"/>
    <w:pPr>
      <w:widowControl w:val="0"/>
      <w:autoSpaceDE w:val="0"/>
      <w:autoSpaceDN w:val="0"/>
      <w:adjustRightInd w:val="0"/>
      <w:spacing w:after="0" w:line="240" w:lineRule="auto"/>
    </w:pPr>
    <w:rPr>
      <w:rFonts w:ascii="EANGEJ+Tahoma" w:hAnsi="EANGEJ+Tahoma"/>
      <w:sz w:val="24"/>
      <w:szCs w:val="24"/>
      <w:lang w:eastAsia="cs-CZ"/>
    </w:rPr>
  </w:style>
  <w:style w:type="paragraph" w:styleId="Obyajntext">
    <w:name w:val="Plain Text"/>
    <w:basedOn w:val="Normlny"/>
    <w:link w:val="ObyajntextChar"/>
    <w:rsid w:val="00590BC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590BC1"/>
    <w:rPr>
      <w:rFonts w:ascii="Consolas" w:eastAsia="Times New Roman" w:hAnsi="Consolas" w:cs="Consolas"/>
      <w:sz w:val="21"/>
      <w:szCs w:val="21"/>
      <w:lang w:val="cs-CZ" w:eastAsia="en-US"/>
    </w:rPr>
  </w:style>
  <w:style w:type="paragraph" w:styleId="Revzia">
    <w:name w:val="Revision"/>
    <w:hidden/>
    <w:uiPriority w:val="99"/>
    <w:semiHidden/>
    <w:rsid w:val="007D3AE9"/>
    <w:rPr>
      <w:rFonts w:eastAsia="Times New Roman"/>
      <w:sz w:val="22"/>
      <w:szCs w:val="22"/>
      <w:lang w:eastAsia="en-US"/>
    </w:rPr>
  </w:style>
  <w:style w:type="paragraph" w:styleId="Normlnywebov">
    <w:name w:val="Normal (Web)"/>
    <w:basedOn w:val="Normlny"/>
    <w:rsid w:val="00A324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rsid w:val="00535412"/>
    <w:rPr>
      <w:color w:val="0000FF" w:themeColor="hyperlink"/>
      <w:u w:val="single"/>
    </w:rPr>
  </w:style>
  <w:style w:type="table" w:styleId="Mriekatabuky">
    <w:name w:val="Table Grid"/>
    <w:basedOn w:val="Normlnatabuka"/>
    <w:locked/>
    <w:rsid w:val="00B51BEB"/>
    <w:rPr>
      <w:rFonts w:ascii="Times New Roman" w:eastAsia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basedOn w:val="Predvolenpsmoodseku"/>
    <w:link w:val="Hlavika"/>
    <w:uiPriority w:val="99"/>
    <w:rsid w:val="00413BFF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2230</Words>
  <Characters>12715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Srpoňová Juliana Ing.</dc:creator>
  <cp:lastModifiedBy>Čambalová Marcela, Ing.</cp:lastModifiedBy>
  <cp:revision>3</cp:revision>
  <cp:lastPrinted>2015-12-18T12:38:00Z</cp:lastPrinted>
  <dcterms:created xsi:type="dcterms:W3CDTF">2024-11-29T08:19:00Z</dcterms:created>
  <dcterms:modified xsi:type="dcterms:W3CDTF">2024-11-29T08:25:00Z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Ing. Simona Sýkorová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18. 12. 2020, 16:23</vt:lpwstr>
  </property>
  <property fmtid="{D5CDD505-2E9C-101B-9397-08002B2CF9AE}" pid="56" name="FSC#SKEDITIONREG@103.510:curruserrolegroup">
    <vt:lpwstr>Odbor registrácie pesticídov</vt:lpwstr>
  </property>
  <property fmtid="{D5CDD505-2E9C-101B-9397-08002B2CF9AE}" pid="57" name="FSC#SKEDITIONREG@103.510:currusersubst">
    <vt:lpwstr/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Bratislava-Nové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>uksup@uksup.sk</vt:lpwstr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Ústredný kontrolný a skúšobný ústav poľnohospodársky</vt:lpwstr>
  </property>
  <property fmtid="{D5CDD505-2E9C-101B-9397-08002B2CF9AE}" pid="66" name="FSC#SKEDITIONREG@103.510:sk_org_ico">
    <vt:lpwstr>00156582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>Bratislava III</vt:lpwstr>
  </property>
  <property fmtid="{D5CDD505-2E9C-101B-9397-08002B2CF9AE}" pid="70" name="FSC#SKEDITIONREG@103.510:sk_org_street">
    <vt:lpwstr>Matúškova 21</vt:lpwstr>
  </property>
  <property fmtid="{D5CDD505-2E9C-101B-9397-08002B2CF9AE}" pid="71" name="FSC#SKEDITIONREG@103.510:sk_org_zip">
    <vt:lpwstr>833 16</vt:lpwstr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10">
    <vt:lpwstr/>
  </property>
  <property fmtid="{D5CDD505-2E9C-101B-9397-08002B2CF9AE}" pid="124" name="FSC#SKEDITIONREG@103.510:zaznam_vnut_adresati_11">
    <vt:lpwstr/>
  </property>
  <property fmtid="{D5CDD505-2E9C-101B-9397-08002B2CF9AE}" pid="125" name="FSC#SKEDITIONREG@103.510:zaznam_vnut_adresati_12">
    <vt:lpwstr/>
  </property>
  <property fmtid="{D5CDD505-2E9C-101B-9397-08002B2CF9AE}" pid="126" name="FSC#SKEDITIONREG@103.510:zaznam_vnut_adresati_13">
    <vt:lpwstr/>
  </property>
  <property fmtid="{D5CDD505-2E9C-101B-9397-08002B2CF9AE}" pid="127" name="FSC#SKEDITIONREG@103.510:zaznam_vnut_adresati_14">
    <vt:lpwstr/>
  </property>
  <property fmtid="{D5CDD505-2E9C-101B-9397-08002B2CF9AE}" pid="128" name="FSC#SKEDITIONREG@103.510:zaznam_vnut_adresati_15">
    <vt:lpwstr/>
  </property>
  <property fmtid="{D5CDD505-2E9C-101B-9397-08002B2CF9AE}" pid="129" name="FSC#SKEDITIONREG@103.510:zaznam_vnut_adresati_16">
    <vt:lpwstr/>
  </property>
  <property fmtid="{D5CDD505-2E9C-101B-9397-08002B2CF9AE}" pid="130" name="FSC#SKEDITIONREG@103.510:zaznam_vnut_adresati_17">
    <vt:lpwstr/>
  </property>
  <property fmtid="{D5CDD505-2E9C-101B-9397-08002B2CF9AE}" pid="131" name="FSC#SKEDITIONREG@103.510:zaznam_vnut_adresati_18">
    <vt:lpwstr/>
  </property>
  <property fmtid="{D5CDD505-2E9C-101B-9397-08002B2CF9AE}" pid="132" name="FSC#SKEDITIONREG@103.510:zaznam_vnut_adresati_19">
    <vt:lpwstr/>
  </property>
  <property fmtid="{D5CDD505-2E9C-101B-9397-08002B2CF9AE}" pid="133" name="FSC#SKEDITIONREG@103.510:zaznam_vnut_adresati_2">
    <vt:lpwstr/>
  </property>
  <property fmtid="{D5CDD505-2E9C-101B-9397-08002B2CF9AE}" pid="134" name="FSC#SKEDITIONREG@103.510:zaznam_vnut_adresati_20">
    <vt:lpwstr/>
  </property>
  <property fmtid="{D5CDD505-2E9C-101B-9397-08002B2CF9AE}" pid="135" name="FSC#SKEDITIONREG@103.510:zaznam_vnut_adresati_21">
    <vt:lpwstr/>
  </property>
  <property fmtid="{D5CDD505-2E9C-101B-9397-08002B2CF9AE}" pid="136" name="FSC#SKEDITIONREG@103.510:zaznam_vnut_adresati_22">
    <vt:lpwstr/>
  </property>
  <property fmtid="{D5CDD505-2E9C-101B-9397-08002B2CF9AE}" pid="137" name="FSC#SKEDITIONREG@103.510:zaznam_vnut_adresati_23">
    <vt:lpwstr/>
  </property>
  <property fmtid="{D5CDD505-2E9C-101B-9397-08002B2CF9AE}" pid="138" name="FSC#SKEDITIONREG@103.510:zaznam_vnut_adresati_24">
    <vt:lpwstr/>
  </property>
  <property fmtid="{D5CDD505-2E9C-101B-9397-08002B2CF9AE}" pid="139" name="FSC#SKEDITIONREG@103.510:zaznam_vnut_adresati_25">
    <vt:lpwstr/>
  </property>
  <property fmtid="{D5CDD505-2E9C-101B-9397-08002B2CF9AE}" pid="140" name="FSC#SKEDITIONREG@103.510:zaznam_vnut_adresati_26">
    <vt:lpwstr/>
  </property>
  <property fmtid="{D5CDD505-2E9C-101B-9397-08002B2CF9AE}" pid="141" name="FSC#SKEDITIONREG@103.510:zaznam_vnut_adresati_27">
    <vt:lpwstr/>
  </property>
  <property fmtid="{D5CDD505-2E9C-101B-9397-08002B2CF9AE}" pid="142" name="FSC#SKEDITIONREG@103.510:zaznam_vnut_adresati_28">
    <vt:lpwstr/>
  </property>
  <property fmtid="{D5CDD505-2E9C-101B-9397-08002B2CF9AE}" pid="143" name="FSC#SKEDITIONREG@103.510:zaznam_vnut_adresati_29">
    <vt:lpwstr/>
  </property>
  <property fmtid="{D5CDD505-2E9C-101B-9397-08002B2CF9AE}" pid="144" name="FSC#SKEDITIONREG@103.510:zaznam_vnut_adresati_3">
    <vt:lpwstr/>
  </property>
  <property fmtid="{D5CDD505-2E9C-101B-9397-08002B2CF9AE}" pid="145" name="FSC#SKEDITIONREG@103.510:zaznam_vnut_adresati_30">
    <vt:lpwstr/>
  </property>
  <property fmtid="{D5CDD505-2E9C-101B-9397-08002B2CF9AE}" pid="146" name="FSC#SKEDITIONREG@103.510:zaznam_vnut_adresati_31">
    <vt:lpwstr/>
  </property>
  <property fmtid="{D5CDD505-2E9C-101B-9397-08002B2CF9AE}" pid="147" name="FSC#SKEDITIONREG@103.510:zaznam_vnut_adresati_32">
    <vt:lpwstr/>
  </property>
  <property fmtid="{D5CDD505-2E9C-101B-9397-08002B2CF9AE}" pid="148" name="FSC#SKEDITIONREG@103.510:zaznam_vnut_adresati_33">
    <vt:lpwstr/>
  </property>
  <property fmtid="{D5CDD505-2E9C-101B-9397-08002B2CF9AE}" pid="149" name="FSC#SKEDITIONREG@103.510:zaznam_vnut_adresati_34">
    <vt:lpwstr/>
  </property>
  <property fmtid="{D5CDD505-2E9C-101B-9397-08002B2CF9AE}" pid="150" name="FSC#SKEDITIONREG@103.510:zaznam_vnut_adresati_35">
    <vt:lpwstr/>
  </property>
  <property fmtid="{D5CDD505-2E9C-101B-9397-08002B2CF9AE}" pid="151" name="FSC#SKEDITIONREG@103.510:zaznam_vnut_adresati_36">
    <vt:lpwstr/>
  </property>
  <property fmtid="{D5CDD505-2E9C-101B-9397-08002B2CF9AE}" pid="152" name="FSC#SKEDITIONREG@103.510:zaznam_vnut_adresati_37">
    <vt:lpwstr/>
  </property>
  <property fmtid="{D5CDD505-2E9C-101B-9397-08002B2CF9AE}" pid="153" name="FSC#SKEDITIONREG@103.510:zaznam_vnut_adresati_38">
    <vt:lpwstr/>
  </property>
  <property fmtid="{D5CDD505-2E9C-101B-9397-08002B2CF9AE}" pid="154" name="FSC#SKEDITIONREG@103.510:zaznam_vnut_adresati_39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40">
    <vt:lpwstr/>
  </property>
  <property fmtid="{D5CDD505-2E9C-101B-9397-08002B2CF9AE}" pid="157" name="FSC#SKEDITIONREG@103.510:zaznam_vnut_adresati_41">
    <vt:lpwstr/>
  </property>
  <property fmtid="{D5CDD505-2E9C-101B-9397-08002B2CF9AE}" pid="158" name="FSC#SKEDITIONREG@103.510:zaznam_vnut_adresati_42">
    <vt:lpwstr/>
  </property>
  <property fmtid="{D5CDD505-2E9C-101B-9397-08002B2CF9AE}" pid="159" name="FSC#SKEDITIONREG@103.510:zaznam_vnut_adresati_43">
    <vt:lpwstr/>
  </property>
  <property fmtid="{D5CDD505-2E9C-101B-9397-08002B2CF9AE}" pid="160" name="FSC#SKEDITIONREG@103.510:zaznam_vnut_adresati_44">
    <vt:lpwstr/>
  </property>
  <property fmtid="{D5CDD505-2E9C-101B-9397-08002B2CF9AE}" pid="161" name="FSC#SKEDITIONREG@103.510:zaznam_vnut_adresati_45">
    <vt:lpwstr/>
  </property>
  <property fmtid="{D5CDD505-2E9C-101B-9397-08002B2CF9AE}" pid="162" name="FSC#SKEDITIONREG@103.510:zaznam_vnut_adresati_46">
    <vt:lpwstr/>
  </property>
  <property fmtid="{D5CDD505-2E9C-101B-9397-08002B2CF9AE}" pid="163" name="FSC#SKEDITIONREG@103.510:zaznam_vnut_adresati_47">
    <vt:lpwstr/>
  </property>
  <property fmtid="{D5CDD505-2E9C-101B-9397-08002B2CF9AE}" pid="164" name="FSC#SKEDITIONREG@103.510:zaznam_vnut_adresati_48">
    <vt:lpwstr/>
  </property>
  <property fmtid="{D5CDD505-2E9C-101B-9397-08002B2CF9AE}" pid="165" name="FSC#SKEDITIONREG@103.510:zaznam_vnut_adresati_49">
    <vt:lpwstr/>
  </property>
  <property fmtid="{D5CDD505-2E9C-101B-9397-08002B2CF9AE}" pid="166" name="FSC#SKEDITIONREG@103.510:zaznam_vnut_adresati_5">
    <vt:lpwstr/>
  </property>
  <property fmtid="{D5CDD505-2E9C-101B-9397-08002B2CF9AE}" pid="167" name="FSC#SKEDITIONREG@103.510:zaznam_vnut_adresati_50">
    <vt:lpwstr/>
  </property>
  <property fmtid="{D5CDD505-2E9C-101B-9397-08002B2CF9AE}" pid="168" name="FSC#SKEDITIONREG@103.510:zaznam_vnut_adresati_51">
    <vt:lpwstr/>
  </property>
  <property fmtid="{D5CDD505-2E9C-101B-9397-08002B2CF9AE}" pid="169" name="FSC#SKEDITIONREG@103.510:zaznam_vnut_adresati_52">
    <vt:lpwstr/>
  </property>
  <property fmtid="{D5CDD505-2E9C-101B-9397-08002B2CF9AE}" pid="170" name="FSC#SKEDITIONREG@103.510:zaznam_vnut_adresati_53">
    <vt:lpwstr/>
  </property>
  <property fmtid="{D5CDD505-2E9C-101B-9397-08002B2CF9AE}" pid="171" name="FSC#SKEDITIONREG@103.510:zaznam_vnut_adresati_54">
    <vt:lpwstr/>
  </property>
  <property fmtid="{D5CDD505-2E9C-101B-9397-08002B2CF9AE}" pid="172" name="FSC#SKEDITIONREG@103.510:zaznam_vnut_adresati_55">
    <vt:lpwstr/>
  </property>
  <property fmtid="{D5CDD505-2E9C-101B-9397-08002B2CF9AE}" pid="173" name="FSC#SKEDITIONREG@103.510:zaznam_vnut_adresati_56">
    <vt:lpwstr/>
  </property>
  <property fmtid="{D5CDD505-2E9C-101B-9397-08002B2CF9AE}" pid="174" name="FSC#SKEDITIONREG@103.510:zaznam_vnut_adresati_57">
    <vt:lpwstr/>
  </property>
  <property fmtid="{D5CDD505-2E9C-101B-9397-08002B2CF9AE}" pid="175" name="FSC#SKEDITIONREG@103.510:zaznam_vnut_adresati_58">
    <vt:lpwstr/>
  </property>
  <property fmtid="{D5CDD505-2E9C-101B-9397-08002B2CF9AE}" pid="176" name="FSC#SKEDITIONREG@103.510:zaznam_vnut_adresati_59">
    <vt:lpwstr/>
  </property>
  <property fmtid="{D5CDD505-2E9C-101B-9397-08002B2CF9AE}" pid="177" name="FSC#SKEDITIONREG@103.510:zaznam_vnut_adresati_6">
    <vt:lpwstr/>
  </property>
  <property fmtid="{D5CDD505-2E9C-101B-9397-08002B2CF9AE}" pid="178" name="FSC#SKEDITIONREG@103.510:zaznam_vnut_adresati_60">
    <vt:lpwstr/>
  </property>
  <property fmtid="{D5CDD505-2E9C-101B-9397-08002B2CF9AE}" pid="179" name="FSC#SKEDITIONREG@103.510:zaznam_vnut_adresati_61">
    <vt:lpwstr/>
  </property>
  <property fmtid="{D5CDD505-2E9C-101B-9397-08002B2CF9AE}" pid="180" name="FSC#SKEDITIONREG@103.510:zaznam_vnut_adresati_62">
    <vt:lpwstr/>
  </property>
  <property fmtid="{D5CDD505-2E9C-101B-9397-08002B2CF9AE}" pid="181" name="FSC#SKEDITIONREG@103.510:zaznam_vnut_adresati_63">
    <vt:lpwstr/>
  </property>
  <property fmtid="{D5CDD505-2E9C-101B-9397-08002B2CF9AE}" pid="182" name="FSC#SKEDITIONREG@103.510:zaznam_vnut_adresati_64">
    <vt:lpwstr/>
  </property>
  <property fmtid="{D5CDD505-2E9C-101B-9397-08002B2CF9AE}" pid="183" name="FSC#SKEDITIONREG@103.510:zaznam_vnut_adresati_65">
    <vt:lpwstr/>
  </property>
  <property fmtid="{D5CDD505-2E9C-101B-9397-08002B2CF9AE}" pid="184" name="FSC#SKEDITIONREG@103.510:zaznam_vnut_adresati_66">
    <vt:lpwstr/>
  </property>
  <property fmtid="{D5CDD505-2E9C-101B-9397-08002B2CF9AE}" pid="185" name="FSC#SKEDITIONREG@103.510:zaznam_vnut_adresati_67">
    <vt:lpwstr/>
  </property>
  <property fmtid="{D5CDD505-2E9C-101B-9397-08002B2CF9AE}" pid="186" name="FSC#SKEDITIONREG@103.510:zaznam_vnut_adresati_68">
    <vt:lpwstr/>
  </property>
  <property fmtid="{D5CDD505-2E9C-101B-9397-08002B2CF9AE}" pid="187" name="FSC#SKEDITIONREG@103.510:zaznam_vnut_adresati_69">
    <vt:lpwstr/>
  </property>
  <property fmtid="{D5CDD505-2E9C-101B-9397-08002B2CF9AE}" pid="188" name="FSC#SKEDITIONREG@103.510:zaznam_vnut_adresati_7">
    <vt:lpwstr/>
  </property>
  <property fmtid="{D5CDD505-2E9C-101B-9397-08002B2CF9AE}" pid="189" name="FSC#SKEDITIONREG@103.510:zaznam_vnut_adresati_70">
    <vt:lpwstr/>
  </property>
  <property fmtid="{D5CDD505-2E9C-101B-9397-08002B2CF9AE}" pid="190" name="FSC#SKEDITIONREG@103.510:zaznam_vnut_adresati_8">
    <vt:lpwstr/>
  </property>
  <property fmtid="{D5CDD505-2E9C-101B-9397-08002B2CF9AE}" pid="191" name="FSC#SKEDITIONREG@103.510:zaznam_vnut_adresati_9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SKMODSYS@103.500:mdnazov">
    <vt:lpwstr/>
  </property>
  <property fmtid="{D5CDD505-2E9C-101B-9397-08002B2CF9AE}" pid="255" name="FSC#SKMODSYS@103.500:mdfileresp">
    <vt:lpwstr/>
  </property>
  <property fmtid="{D5CDD505-2E9C-101B-9397-08002B2CF9AE}" pid="256" name="FSC#SKMODSYS@103.500:mdfileresporg">
    <vt:lpwstr/>
  </property>
  <property fmtid="{D5CDD505-2E9C-101B-9397-08002B2CF9AE}" pid="257" name="FSC#SKMODSYS@103.500:mdcreateat">
    <vt:lpwstr>18. 12. 2020</vt:lpwstr>
  </property>
  <property fmtid="{D5CDD505-2E9C-101B-9397-08002B2CF9AE}" pid="258" name="FSC#SKCP@103.500:cp_AttrPtrOrgUtvar">
    <vt:lpwstr/>
  </property>
  <property fmtid="{D5CDD505-2E9C-101B-9397-08002B2CF9AE}" pid="259" name="FSC#SKCP@103.500:cp_AttrStrEvCisloCP">
    <vt:lpwstr> </vt:lpwstr>
  </property>
  <property fmtid="{D5CDD505-2E9C-101B-9397-08002B2CF9AE}" pid="260" name="FSC#SKCP@103.500:cp_zamestnanec">
    <vt:lpwstr/>
  </property>
  <property fmtid="{D5CDD505-2E9C-101B-9397-08002B2CF9AE}" pid="261" name="FSC#SKCP@103.500:cpt_miestoRokovania">
    <vt:lpwstr/>
  </property>
  <property fmtid="{D5CDD505-2E9C-101B-9397-08002B2CF9AE}" pid="262" name="FSC#SKCP@103.500:cpt_datumCesty">
    <vt:lpwstr/>
  </property>
  <property fmtid="{D5CDD505-2E9C-101B-9397-08002B2CF9AE}" pid="263" name="FSC#SKCP@103.500:cpt_ucelCesty">
    <vt:lpwstr/>
  </property>
  <property fmtid="{D5CDD505-2E9C-101B-9397-08002B2CF9AE}" pid="264" name="FSC#SKCP@103.500:cpz_miestoRokovania">
    <vt:lpwstr/>
  </property>
  <property fmtid="{D5CDD505-2E9C-101B-9397-08002B2CF9AE}" pid="265" name="FSC#SKCP@103.500:cpz_datumCesty">
    <vt:lpwstr> - </vt:lpwstr>
  </property>
  <property fmtid="{D5CDD505-2E9C-101B-9397-08002B2CF9AE}" pid="266" name="FSC#SKCP@103.500:cpz_ucelCesty">
    <vt:lpwstr/>
  </property>
</Properties>
</file>