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64473" w14:textId="77777777" w:rsidR="008A4BF6" w:rsidRPr="00BC1D04" w:rsidRDefault="008A4BF6" w:rsidP="0097106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na ochranu rastlín pre profesionálnych používateľov</w:t>
      </w:r>
    </w:p>
    <w:p w14:paraId="461CB23D" w14:textId="77777777" w:rsidR="00DF2A9D" w:rsidRPr="00994689" w:rsidRDefault="00DF2A9D" w:rsidP="00DF2A9D">
      <w:pPr>
        <w:pStyle w:val="Zkladntext3"/>
        <w:jc w:val="center"/>
        <w:rPr>
          <w:b/>
          <w:color w:val="000000"/>
          <w:spacing w:val="-5"/>
          <w:sz w:val="40"/>
          <w:szCs w:val="40"/>
          <w:lang w:val="sk-SK"/>
        </w:rPr>
      </w:pPr>
      <w:r>
        <w:rPr>
          <w:b/>
          <w:color w:val="000000"/>
          <w:spacing w:val="-5"/>
          <w:sz w:val="40"/>
          <w:szCs w:val="40"/>
          <w:lang w:val="sk-SK"/>
        </w:rPr>
        <w:t>SIMPLIA</w:t>
      </w:r>
      <w:r w:rsidRPr="00BC1D04">
        <w:rPr>
          <w:b/>
          <w:bCs/>
          <w:sz w:val="40"/>
          <w:szCs w:val="40"/>
          <w:vertAlign w:val="superscript"/>
        </w:rPr>
        <w:t>®</w:t>
      </w:r>
    </w:p>
    <w:p w14:paraId="55EEAC6B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4059720B" w14:textId="766B423C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Fungicíd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forme kvapalného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suspenzného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koncentrátu pre riedenie vodou</w:t>
      </w:r>
      <w:r w:rsidR="007A79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(SC)</w:t>
      </w:r>
      <w:r w:rsidR="0080755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určený na ochranu pšenice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ozimnej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, jačmeňa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jarného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, repy</w:t>
      </w:r>
      <w:r w:rsidRPr="00BC1D04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cukrovej, slnečnice</w:t>
      </w:r>
      <w:r w:rsidR="003D157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repky ozimnej a repky jarnej proti hubovým chorobám.</w:t>
      </w:r>
    </w:p>
    <w:p w14:paraId="4278DC6C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ACFF91" w14:textId="0BD8ECD7" w:rsidR="008A4BF6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Účinná látka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995F11" w:rsidRPr="00995F11" w14:paraId="5C4B627F" w14:textId="77777777" w:rsidTr="005307E0">
        <w:tc>
          <w:tcPr>
            <w:tcW w:w="1900" w:type="dxa"/>
          </w:tcPr>
          <w:p w14:paraId="54D51978" w14:textId="77777777" w:rsidR="00995F11" w:rsidRPr="00995F11" w:rsidRDefault="00995F11" w:rsidP="00995F11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Azoxystrobin</w:t>
            </w:r>
            <w:proofErr w:type="spellEnd"/>
          </w:p>
        </w:tc>
        <w:tc>
          <w:tcPr>
            <w:tcW w:w="2693" w:type="dxa"/>
          </w:tcPr>
          <w:p w14:paraId="0E3EE87D" w14:textId="77777777" w:rsidR="00995F11" w:rsidRPr="002157CA" w:rsidRDefault="00995F11" w:rsidP="00995F11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250 g/l</w:t>
            </w:r>
          </w:p>
          <w:p w14:paraId="1E69B95C" w14:textId="77777777" w:rsidR="00995F11" w:rsidRPr="00995F11" w:rsidRDefault="00995F11" w:rsidP="00995F11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(22,8 % hm)  </w:t>
            </w:r>
          </w:p>
        </w:tc>
        <w:tc>
          <w:tcPr>
            <w:tcW w:w="4962" w:type="dxa"/>
          </w:tcPr>
          <w:p w14:paraId="58F8CFDE" w14:textId="77777777" w:rsidR="00995F11" w:rsidRPr="00995F11" w:rsidRDefault="00995F11" w:rsidP="00995F1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95F11" w:rsidRPr="00995F11" w14:paraId="4E5A1996" w14:textId="77777777" w:rsidTr="005307E0">
        <w:tc>
          <w:tcPr>
            <w:tcW w:w="1900" w:type="dxa"/>
          </w:tcPr>
          <w:p w14:paraId="530E7CB9" w14:textId="77777777" w:rsidR="00995F11" w:rsidRPr="00995F11" w:rsidRDefault="00995F11" w:rsidP="00995F11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</w:tcPr>
          <w:p w14:paraId="6DD3B632" w14:textId="77777777" w:rsidR="00995F11" w:rsidRPr="00995F11" w:rsidRDefault="00995F11" w:rsidP="00995F11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</w:tcPr>
          <w:p w14:paraId="6E019911" w14:textId="77777777" w:rsidR="00995F11" w:rsidRPr="00995F11" w:rsidRDefault="00995F11" w:rsidP="00995F1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1E094D6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 xml:space="preserve">Látky nebezpečné </w:t>
      </w:r>
      <w:proofErr w:type="spellStart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>pre</w:t>
      </w:r>
      <w:proofErr w:type="spellEnd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>zdravie</w:t>
      </w:r>
      <w:proofErr w:type="spellEnd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 xml:space="preserve">, </w:t>
      </w:r>
      <w:proofErr w:type="spellStart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>ktoré</w:t>
      </w:r>
      <w:proofErr w:type="spellEnd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>prispievajú</w:t>
      </w:r>
      <w:proofErr w:type="spellEnd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 xml:space="preserve"> ku </w:t>
      </w:r>
      <w:proofErr w:type="spellStart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>klasifikácii</w:t>
      </w:r>
      <w:proofErr w:type="spellEnd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/>
          <w:kern w:val="28"/>
          <w:sz w:val="24"/>
          <w:szCs w:val="20"/>
          <w:lang w:val="cs-CZ"/>
        </w:rPr>
        <w:t>prípravku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0"/>
          <w:lang w:val="cs-CZ"/>
        </w:rPr>
        <w:t xml:space="preserve">: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BC1D04">
        <w:rPr>
          <w:rFonts w:ascii="Times New Roman" w:eastAsia="Times New Roman" w:hAnsi="Times New Roman" w:cs="Times New Roman"/>
          <w:sz w:val="24"/>
          <w:szCs w:val="24"/>
        </w:rPr>
        <w:t>zoxystrobin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</w:rPr>
        <w:t xml:space="preserve"> CAS No.: 131860-33-8,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</w:rPr>
        <w:t>fatty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</w:rPr>
        <w:t>alcohol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</w:rPr>
        <w:t>ethoxylate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</w:rPr>
        <w:t xml:space="preserve"> CAS No.: 68439-49-6</w:t>
      </w:r>
      <w:r w:rsidR="00125B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125B8D">
        <w:rPr>
          <w:rFonts w:ascii="Times New Roman" w:eastAsia="Times New Roman" w:hAnsi="Times New Roman" w:cs="Times New Roman"/>
          <w:sz w:val="24"/>
          <w:szCs w:val="24"/>
        </w:rPr>
        <w:t>1,2-benzisothiazol-3</w:t>
      </w:r>
      <w:proofErr w:type="gramEnd"/>
      <w:r w:rsidR="00125B8D">
        <w:rPr>
          <w:rFonts w:ascii="Times New Roman" w:eastAsia="Times New Roman" w:hAnsi="Times New Roman" w:cs="Times New Roman"/>
          <w:sz w:val="24"/>
          <w:szCs w:val="24"/>
        </w:rPr>
        <w:t>(2H)-</w:t>
      </w:r>
      <w:proofErr w:type="spellStart"/>
      <w:r w:rsidR="00125B8D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 w:rsidR="00125B8D">
        <w:rPr>
          <w:rFonts w:ascii="Times New Roman" w:eastAsia="Times New Roman" w:hAnsi="Times New Roman" w:cs="Times New Roman"/>
          <w:sz w:val="24"/>
          <w:szCs w:val="24"/>
        </w:rPr>
        <w:t xml:space="preserve"> CAS N</w:t>
      </w:r>
      <w:r w:rsidR="00125B8D" w:rsidRPr="00125B8D">
        <w:rPr>
          <w:rFonts w:ascii="Times New Roman" w:eastAsia="Times New Roman" w:hAnsi="Times New Roman" w:cs="Times New Roman"/>
          <w:sz w:val="24"/>
          <w:szCs w:val="24"/>
        </w:rPr>
        <w:t>o.: 2634-33-5</w:t>
      </w:r>
    </w:p>
    <w:p w14:paraId="7FBAADB4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A6DC09" w14:textId="0D4E602D" w:rsidR="008A4BF6" w:rsidRPr="00BC1D04" w:rsidRDefault="008A4BF6" w:rsidP="0097106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Označenie prípravku</w:t>
      </w:r>
    </w:p>
    <w:tbl>
      <w:tblPr>
        <w:tblW w:w="10105" w:type="dxa"/>
        <w:tblInd w:w="-142" w:type="dxa"/>
        <w:tblLook w:val="00A0" w:firstRow="1" w:lastRow="0" w:firstColumn="1" w:lastColumn="0" w:noHBand="0" w:noVBand="0"/>
      </w:tblPr>
      <w:tblGrid>
        <w:gridCol w:w="108"/>
        <w:gridCol w:w="34"/>
        <w:gridCol w:w="1322"/>
        <w:gridCol w:w="399"/>
        <w:gridCol w:w="7777"/>
        <w:gridCol w:w="465"/>
      </w:tblGrid>
      <w:tr w:rsidR="008A4BF6" w:rsidRPr="00BC1D04" w14:paraId="53B7B57D" w14:textId="77777777" w:rsidTr="00995F11">
        <w:trPr>
          <w:gridBefore w:val="1"/>
          <w:gridAfter w:val="3"/>
          <w:wBefore w:w="108" w:type="dxa"/>
          <w:wAfter w:w="8641" w:type="dxa"/>
        </w:trPr>
        <w:tc>
          <w:tcPr>
            <w:tcW w:w="1356" w:type="dxa"/>
            <w:gridSpan w:val="2"/>
          </w:tcPr>
          <w:p w14:paraId="0213FC03" w14:textId="77777777" w:rsidR="008A4BF6" w:rsidRPr="00BC1D04" w:rsidRDefault="008A4BF6" w:rsidP="0097106A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1D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09080109" wp14:editId="131C7523">
                  <wp:extent cx="685800" cy="68580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BF6" w:rsidRPr="00BC1D04" w14:paraId="0BCE0677" w14:textId="77777777" w:rsidTr="00995F11">
        <w:trPr>
          <w:gridBefore w:val="1"/>
          <w:gridAfter w:val="3"/>
          <w:wBefore w:w="108" w:type="dxa"/>
          <w:wAfter w:w="8641" w:type="dxa"/>
        </w:trPr>
        <w:tc>
          <w:tcPr>
            <w:tcW w:w="1356" w:type="dxa"/>
            <w:gridSpan w:val="2"/>
          </w:tcPr>
          <w:p w14:paraId="49BA514E" w14:textId="77777777" w:rsidR="008A4BF6" w:rsidRPr="002157CA" w:rsidRDefault="008A4BF6" w:rsidP="0097106A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57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GHS09</w:t>
            </w:r>
          </w:p>
        </w:tc>
      </w:tr>
      <w:tr w:rsidR="008A4BF6" w:rsidRPr="00BC1D04" w14:paraId="611AEDA4" w14:textId="77777777" w:rsidTr="00995F11">
        <w:tblPrEx>
          <w:tblLook w:val="01E0" w:firstRow="1" w:lastRow="1" w:firstColumn="1" w:lastColumn="1" w:noHBand="0" w:noVBand="0"/>
        </w:tblPrEx>
        <w:trPr>
          <w:gridBefore w:val="2"/>
          <w:wBefore w:w="142" w:type="dxa"/>
        </w:trPr>
        <w:tc>
          <w:tcPr>
            <w:tcW w:w="9963" w:type="dxa"/>
            <w:gridSpan w:val="4"/>
            <w:vAlign w:val="center"/>
          </w:tcPr>
          <w:p w14:paraId="55B739E6" w14:textId="77777777" w:rsidR="008A4BF6" w:rsidRDefault="008A4BF6" w:rsidP="0097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  <w:t>Nebezpečenstvo</w:t>
            </w:r>
            <w:r w:rsidRPr="00BC1D04" w:rsidDel="009B1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  <w:t xml:space="preserve"> </w:t>
            </w:r>
          </w:p>
          <w:p w14:paraId="40498FB5" w14:textId="77777777" w:rsidR="008A4BF6" w:rsidRPr="00BC1D04" w:rsidRDefault="008A4BF6" w:rsidP="002157CA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</w:pPr>
          </w:p>
        </w:tc>
      </w:tr>
      <w:tr w:rsidR="00995F11" w:rsidRPr="00995F11" w14:paraId="13FEFD69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611B9314" w14:textId="77777777" w:rsidR="00995F11" w:rsidRPr="00995F11" w:rsidRDefault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H410</w:t>
            </w:r>
          </w:p>
        </w:tc>
        <w:tc>
          <w:tcPr>
            <w:tcW w:w="7777" w:type="dxa"/>
          </w:tcPr>
          <w:p w14:paraId="79E652AF" w14:textId="77777777" w:rsidR="00995F11" w:rsidRPr="002157CA" w:rsidRDefault="00995F11" w:rsidP="002157CA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Veľmi toxický pre vodné organizmy, s dlhodobými účinkami.</w:t>
            </w:r>
          </w:p>
        </w:tc>
      </w:tr>
      <w:tr w:rsidR="00995F11" w:rsidRPr="00995F11" w14:paraId="2A56F909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384C661C" w14:textId="77777777" w:rsidR="00995F11" w:rsidRPr="00995F11" w:rsidRDefault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sk-SK"/>
              </w:rPr>
            </w:pPr>
            <w:r w:rsidRPr="00995F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P102</w:t>
            </w:r>
          </w:p>
        </w:tc>
        <w:tc>
          <w:tcPr>
            <w:tcW w:w="7777" w:type="dxa"/>
          </w:tcPr>
          <w:p w14:paraId="65F60627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sk-SK"/>
              </w:rPr>
            </w:pPr>
            <w:r w:rsidRPr="00995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Uchovávajte mimo dosahu detí.</w:t>
            </w:r>
          </w:p>
        </w:tc>
      </w:tr>
      <w:tr w:rsidR="00995F11" w:rsidRPr="00995F11" w14:paraId="1017CF5E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659C9334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P270</w:t>
            </w:r>
          </w:p>
        </w:tc>
        <w:tc>
          <w:tcPr>
            <w:tcW w:w="7777" w:type="dxa"/>
          </w:tcPr>
          <w:p w14:paraId="42C80FED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Pri používaní výrobku nejedzte, nepite ani nefajčite.</w:t>
            </w:r>
          </w:p>
        </w:tc>
      </w:tr>
      <w:tr w:rsidR="00995F11" w:rsidRPr="00995F11" w14:paraId="726D3C07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7C7AFB92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P273</w:t>
            </w:r>
          </w:p>
        </w:tc>
        <w:tc>
          <w:tcPr>
            <w:tcW w:w="7777" w:type="dxa"/>
          </w:tcPr>
          <w:p w14:paraId="1512199C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Zabráňte uvoľneniu do životného prostredia.</w:t>
            </w:r>
          </w:p>
        </w:tc>
      </w:tr>
      <w:tr w:rsidR="00995F11" w:rsidRPr="00995F11" w14:paraId="4BEB6C2E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63A4C7E2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P280</w:t>
            </w:r>
          </w:p>
        </w:tc>
        <w:tc>
          <w:tcPr>
            <w:tcW w:w="7777" w:type="dxa"/>
          </w:tcPr>
          <w:p w14:paraId="4395264F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Noste ochranné rukavice/ochranný odev/ochranné okuliare/ochranu tváre.</w:t>
            </w:r>
          </w:p>
        </w:tc>
      </w:tr>
      <w:tr w:rsidR="00995F11" w:rsidRPr="00995F11" w14:paraId="6857C29E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21A2057E" w14:textId="77777777" w:rsidR="00995F11" w:rsidRPr="002157CA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P391</w:t>
            </w:r>
          </w:p>
        </w:tc>
        <w:tc>
          <w:tcPr>
            <w:tcW w:w="7777" w:type="dxa"/>
          </w:tcPr>
          <w:p w14:paraId="5FB97203" w14:textId="77777777" w:rsidR="00995F11" w:rsidRPr="002157CA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Zozbierajte uniknutý produkt.</w:t>
            </w:r>
          </w:p>
        </w:tc>
      </w:tr>
      <w:tr w:rsidR="00995F11" w:rsidRPr="00995F11" w14:paraId="494DA691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09D205F6" w14:textId="77777777" w:rsidR="00995F11" w:rsidRPr="002157CA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57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P501</w:t>
            </w:r>
          </w:p>
        </w:tc>
        <w:tc>
          <w:tcPr>
            <w:tcW w:w="7777" w:type="dxa"/>
          </w:tcPr>
          <w:p w14:paraId="57789DE1" w14:textId="77777777" w:rsidR="00995F11" w:rsidRPr="002157CA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95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Zneškodnite obsah/nádobu na skládku nebezpečného odpadu alebo odovzdajte na likvidáciu subjektu, ktorý má oprávnenie na zber, recykláciu a zneškodňovanie prázdnych obalov v súlade s platným zákonom o odpadoch.</w:t>
            </w:r>
          </w:p>
        </w:tc>
      </w:tr>
      <w:tr w:rsidR="00995F11" w:rsidRPr="00995F11" w14:paraId="4D2300EF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42FBDCBF" w14:textId="77777777" w:rsidR="00995F11" w:rsidRPr="002157CA" w:rsidRDefault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EUH</w:t>
            </w:r>
            <w:r w:rsidRPr="0021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208</w:t>
            </w:r>
          </w:p>
        </w:tc>
        <w:tc>
          <w:tcPr>
            <w:tcW w:w="7777" w:type="dxa"/>
          </w:tcPr>
          <w:p w14:paraId="53505D95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Obsahuje </w:t>
            </w:r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1,2-benzisothiazol-3(2H)-</w:t>
            </w:r>
            <w:proofErr w:type="spellStart"/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one</w:t>
            </w:r>
            <w:proofErr w:type="spellEnd"/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Môže vyvolať alergickú reakciu.</w:t>
            </w:r>
          </w:p>
        </w:tc>
      </w:tr>
      <w:tr w:rsidR="00995F11" w:rsidRPr="00995F11" w14:paraId="0DDB796A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52E7A890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EUH401 </w:t>
            </w:r>
          </w:p>
        </w:tc>
        <w:tc>
          <w:tcPr>
            <w:tcW w:w="7777" w:type="dxa"/>
          </w:tcPr>
          <w:p w14:paraId="1C3A910E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 w:rsidRPr="00995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Dodržiavajte návod na používanie, aby ste zabránili vzniku rizík pre zdravie ľudí a životné prostredie.</w:t>
            </w:r>
          </w:p>
        </w:tc>
      </w:tr>
      <w:tr w:rsidR="00995F11" w:rsidRPr="00995F11" w14:paraId="7D867B01" w14:textId="77777777" w:rsidTr="00995F11">
        <w:trPr>
          <w:gridAfter w:val="1"/>
          <w:wAfter w:w="465" w:type="dxa"/>
        </w:trPr>
        <w:tc>
          <w:tcPr>
            <w:tcW w:w="1863" w:type="dxa"/>
            <w:gridSpan w:val="4"/>
          </w:tcPr>
          <w:p w14:paraId="37CD9B3E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777" w:type="dxa"/>
          </w:tcPr>
          <w:p w14:paraId="65C97B27" w14:textId="77777777" w:rsidR="00995F11" w:rsidRPr="00995F11" w:rsidRDefault="00995F11" w:rsidP="00995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sk-SK"/>
              </w:rPr>
            </w:pPr>
          </w:p>
        </w:tc>
      </w:tr>
    </w:tbl>
    <w:p w14:paraId="2B29CE86" w14:textId="13DA9109" w:rsidR="008A4BF6" w:rsidRPr="00BC1D04" w:rsidRDefault="008A4BF6" w:rsidP="0097106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SP 1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Neznečisťujte vodu prípravkom alebo jeho obalom (Nečistite aplikačné zariadenie </w:t>
      </w:r>
      <w:r w:rsidR="00995F11" w:rsidRPr="00BC1D04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995F1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blízkosti povrchových vôd/Zabráňte kontaminácii prostredníctvom odtokových kanálov z poľnohospodárskych dvorov a vozoviek).</w:t>
      </w:r>
    </w:p>
    <w:p w14:paraId="7DE4B993" w14:textId="42FAD0AC" w:rsidR="008A4BF6" w:rsidRDefault="008A4BF6" w:rsidP="0097106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SPa1</w:t>
      </w:r>
      <w:r w:rsidRPr="00BC1D04">
        <w:rPr>
          <w:rFonts w:ascii="Times New Roman" w:eastAsia="Times New Roman" w:hAnsi="Times New Roman" w:cs="Times New Roman"/>
          <w:sz w:val="24"/>
          <w:szCs w:val="24"/>
        </w:rPr>
        <w:tab/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 xml:space="preserve">S cieľom zníženia rizika vzniku rezistentných populácii húb používajte tento produkt </w:t>
      </w:r>
      <w:r w:rsidR="00995F11" w:rsidRPr="00BC1D04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5F1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 xml:space="preserve">tiež iné produkty na báze </w:t>
      </w:r>
      <w:proofErr w:type="spellStart"/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strobilurínov</w:t>
      </w:r>
      <w:proofErr w:type="spellEnd"/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 xml:space="preserve"> maximálne 2x za vegetáciu.</w:t>
      </w:r>
    </w:p>
    <w:p w14:paraId="4AB046DF" w14:textId="2B243E7D" w:rsidR="00995F11" w:rsidRPr="00BC1D04" w:rsidRDefault="00995F11" w:rsidP="00995F1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SPe3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Z dôvodu ochrany vodných organizmov udržiavajte medzi ošetrovanou plochou 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povrchovými vodnými plochami ochranný pás zeme v dĺžke 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m.</w:t>
      </w:r>
    </w:p>
    <w:p w14:paraId="679BA643" w14:textId="77777777" w:rsidR="00995F11" w:rsidRPr="00BC1D04" w:rsidRDefault="00995F11" w:rsidP="0097106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463C98" w14:textId="77777777" w:rsidR="00995F11" w:rsidRPr="00BC1D04" w:rsidRDefault="00995F11" w:rsidP="00995F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Opatrenia na zmiernenie rizika pri aplikácií prípravku v zemiakoch:</w:t>
      </w:r>
    </w:p>
    <w:p w14:paraId="768F6E67" w14:textId="77777777" w:rsidR="00995F11" w:rsidRPr="00BC1D04" w:rsidDel="002E631E" w:rsidRDefault="00995F11" w:rsidP="002157CA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 w:rsidDel="002E63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SPe1</w:t>
      </w:r>
      <w:r w:rsidRPr="00BC1D04" w:rsidDel="002E63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Z dôvodu ochrany podzemnej vody nepoužívajte tento prípravok obsahujúci účinnú látku </w:t>
      </w:r>
      <w:proofErr w:type="spellStart"/>
      <w:r w:rsidRPr="00BC1D04" w:rsidDel="002E63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azoxystrobin</w:t>
      </w:r>
      <w:proofErr w:type="spellEnd"/>
      <w:r w:rsidRPr="00BC1D04" w:rsidDel="002E63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 dávke 750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C1D04" w:rsidDel="002E63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g/ha viac ako 1x za 2 roky na rovnakom pozemku.</w:t>
      </w:r>
    </w:p>
    <w:p w14:paraId="3A19B2AF" w14:textId="77777777" w:rsidR="00995F11" w:rsidRPr="001834E1" w:rsidRDefault="00995F11" w:rsidP="00995F1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 w:type="column"/>
      </w: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Z4 </w:t>
      </w:r>
      <w:r w:rsidRPr="00BC1D04">
        <w:rPr>
          <w:rFonts w:ascii="Times New Roman" w:eastAsia="Times New Roman" w:hAnsi="Times New Roman" w:cs="Times New Roman"/>
          <w:sz w:val="24"/>
          <w:szCs w:val="24"/>
        </w:rPr>
        <w:tab/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>Riziko vyplývajúce z použitia prípravku pri dodržaní predpísanej dávky alebo koncentrácie je pre domáce, hospodárske a voľne žijúce zvieratá relatívne prijateľné.</w:t>
      </w:r>
    </w:p>
    <w:p w14:paraId="06E8B89F" w14:textId="77777777" w:rsidR="00995F11" w:rsidRPr="001834E1" w:rsidRDefault="00995F11" w:rsidP="00995F1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97D">
        <w:rPr>
          <w:rFonts w:ascii="Times New Roman" w:eastAsia="Times New Roman" w:hAnsi="Times New Roman" w:cs="Times New Roman"/>
          <w:b/>
          <w:sz w:val="24"/>
          <w:szCs w:val="24"/>
        </w:rPr>
        <w:t>Vt5</w:t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ab/>
        <w:t>Riziko vyplývajúce z použitia prípravku pri dodržaní predpísanej dávky alebo koncentrácie je pre vtáky prijateľné.</w:t>
      </w:r>
    </w:p>
    <w:p w14:paraId="28FF6575" w14:textId="77777777" w:rsidR="00995F11" w:rsidRPr="001834E1" w:rsidRDefault="00995F11" w:rsidP="00995F1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97D">
        <w:rPr>
          <w:rFonts w:ascii="Times New Roman" w:eastAsia="Times New Roman" w:hAnsi="Times New Roman" w:cs="Times New Roman"/>
          <w:b/>
          <w:sz w:val="24"/>
          <w:szCs w:val="24"/>
        </w:rPr>
        <w:t>Vo1</w:t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ab/>
        <w:t>Pre ryby a ostatné vodné organizmy mimoriadne jedovatý.</w:t>
      </w:r>
    </w:p>
    <w:p w14:paraId="68E40E19" w14:textId="77777777" w:rsidR="00995F11" w:rsidRPr="001834E1" w:rsidRDefault="00995F11" w:rsidP="00995F1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97D">
        <w:rPr>
          <w:rFonts w:ascii="Times New Roman" w:eastAsia="Times New Roman" w:hAnsi="Times New Roman" w:cs="Times New Roman"/>
          <w:b/>
          <w:sz w:val="24"/>
          <w:szCs w:val="24"/>
        </w:rPr>
        <w:t>V3</w:t>
      </w:r>
      <w:r w:rsidRPr="007A79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>Riziko prípravku je prijateľné pre dážďovky a iné pôdne makroorganizmy.</w:t>
      </w:r>
    </w:p>
    <w:p w14:paraId="1296C0A0" w14:textId="287DF962" w:rsidR="00995F11" w:rsidRDefault="00995F11" w:rsidP="002157C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97D">
        <w:rPr>
          <w:rFonts w:ascii="Times New Roman" w:eastAsia="Times New Roman" w:hAnsi="Times New Roman" w:cs="Times New Roman"/>
          <w:b/>
          <w:sz w:val="24"/>
          <w:szCs w:val="24"/>
        </w:rPr>
        <w:t xml:space="preserve">Vč3 </w:t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ab/>
        <w:t>Prípravok pre včely s prijateľným rizikom pri dodržaní predpísanej dávky alebo koncentrácie.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Prípravok je pre populácie </w:t>
      </w:r>
      <w:proofErr w:type="spellStart"/>
      <w:r w:rsidRPr="001834E1">
        <w:rPr>
          <w:rFonts w:ascii="Times New Roman" w:eastAsia="Times New Roman" w:hAnsi="Times New Roman" w:cs="Times New Roman"/>
          <w:b/>
          <w:i/>
          <w:sz w:val="24"/>
          <w:szCs w:val="24"/>
        </w:rPr>
        <w:t>Aphidius</w:t>
      </w:r>
      <w:proofErr w:type="spellEnd"/>
      <w:r w:rsidRPr="001834E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834E1">
        <w:rPr>
          <w:rFonts w:ascii="Times New Roman" w:eastAsia="Times New Roman" w:hAnsi="Times New Roman" w:cs="Times New Roman"/>
          <w:b/>
          <w:i/>
          <w:sz w:val="24"/>
          <w:szCs w:val="24"/>
        </w:rPr>
        <w:t>rhopalosiphi</w:t>
      </w:r>
      <w:proofErr w:type="spellEnd"/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 a </w:t>
      </w:r>
      <w:proofErr w:type="spellStart"/>
      <w:r w:rsidRPr="001834E1">
        <w:rPr>
          <w:rFonts w:ascii="Times New Roman" w:eastAsia="Times New Roman" w:hAnsi="Times New Roman" w:cs="Times New Roman"/>
          <w:b/>
          <w:i/>
          <w:sz w:val="24"/>
          <w:szCs w:val="24"/>
        </w:rPr>
        <w:t>Typhlodromus</w:t>
      </w:r>
      <w:proofErr w:type="spellEnd"/>
      <w:r w:rsidRPr="001834E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834E1">
        <w:rPr>
          <w:rFonts w:ascii="Times New Roman" w:eastAsia="Times New Roman" w:hAnsi="Times New Roman" w:cs="Times New Roman"/>
          <w:b/>
          <w:i/>
          <w:sz w:val="24"/>
          <w:szCs w:val="24"/>
        </w:rPr>
        <w:t>pyri</w:t>
      </w:r>
      <w:proofErr w:type="spellEnd"/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 s prijateľným rizikom.</w:t>
      </w:r>
    </w:p>
    <w:p w14:paraId="3C686E20" w14:textId="77777777" w:rsidR="00995F11" w:rsidRPr="001834E1" w:rsidRDefault="00995F11" w:rsidP="002157C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559DB7" w14:textId="77777777" w:rsidR="00995F11" w:rsidRPr="001834E1" w:rsidRDefault="00995F11" w:rsidP="00995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V prípade použitia tohto prípravku v tank-mix kombinácii s iným prípravkom sa použitie riadi podľa § 2 ods. 6 vyhlášky </w:t>
      </w:r>
      <w:proofErr w:type="spellStart"/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>MPaRV</w:t>
      </w:r>
      <w:proofErr w:type="spellEnd"/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 SR č. 488/2011:</w:t>
      </w:r>
    </w:p>
    <w:p w14:paraId="28903206" w14:textId="77777777" w:rsidR="00995F11" w:rsidRDefault="00995F11" w:rsidP="00995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>Tank-mix kombinácie prípravkov pre včely s prijateľným rizikom pri dodržaní predpísanej dávky alebo koncentrácie (Vč3) sa z hľadiska ochrany včiel označujú ako prípravky pre včely škodlivé (</w:t>
      </w:r>
      <w:proofErr w:type="spellStart"/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>Vč</w:t>
      </w:r>
      <w:proofErr w:type="spellEnd"/>
      <w:r w:rsidRPr="001834E1">
        <w:rPr>
          <w:rFonts w:ascii="Times New Roman" w:eastAsia="Times New Roman" w:hAnsi="Times New Roman" w:cs="Times New Roman"/>
          <w:b/>
          <w:sz w:val="24"/>
          <w:szCs w:val="24"/>
        </w:rPr>
        <w:t xml:space="preserve"> 2).</w:t>
      </w:r>
    </w:p>
    <w:p w14:paraId="3EDBE107" w14:textId="77777777" w:rsidR="00995F11" w:rsidRPr="001834E1" w:rsidRDefault="00995F11" w:rsidP="00995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08436D" w14:textId="77777777" w:rsidR="008A4BF6" w:rsidRPr="00BC1D04" w:rsidRDefault="008A4BF6" w:rsidP="0097106A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Zákaz používania prípravku v 1. ochrannom pásme zdrojov pitných vôd!</w:t>
      </w:r>
    </w:p>
    <w:p w14:paraId="02A87F41" w14:textId="77777777" w:rsidR="008A4BF6" w:rsidRDefault="008A4BF6" w:rsidP="002157CA">
      <w:pPr>
        <w:overflowPunct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PHO1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Prípravky sú vylúčené z použitia vo vnútornej časti 2. ochranného pásma zdrojov podzemných i povrchových vôd (pokiaľ nie je v konkrétnych prípadoch 2. ochranné pásmo rozdelené na vnútornú a vonkajšiu časť, platí zákaz pre celé 2. pásmo).</w:t>
      </w:r>
    </w:p>
    <w:p w14:paraId="1526942B" w14:textId="77777777" w:rsidR="00F01CDE" w:rsidRDefault="00F01CDE" w:rsidP="0097106A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40EE7E8" w14:textId="77777777" w:rsidR="00F01CDE" w:rsidRDefault="00F01CDE" w:rsidP="0097106A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 použitie do repky ozimnej a repky jarnej:</w:t>
      </w:r>
    </w:p>
    <w:p w14:paraId="4AE34ED3" w14:textId="77777777" w:rsidR="00995F11" w:rsidRPr="005307E0" w:rsidRDefault="00995F11" w:rsidP="00995F11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307E0">
        <w:rPr>
          <w:rFonts w:ascii="Times New Roman" w:hAnsi="Times New Roman" w:cs="Times New Roman"/>
          <w:b/>
          <w:sz w:val="24"/>
          <w:szCs w:val="24"/>
        </w:rPr>
        <w:t>V 2. ochrannom pásme povrchových vôd je použitie prípravku obmedzené:</w:t>
      </w:r>
    </w:p>
    <w:p w14:paraId="0D53E08D" w14:textId="77777777" w:rsidR="00995F11" w:rsidRPr="005307E0" w:rsidRDefault="00995F11" w:rsidP="00995F11">
      <w:pPr>
        <w:overflowPunct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307E0">
        <w:rPr>
          <w:rFonts w:ascii="Times New Roman" w:hAnsi="Times New Roman" w:cs="Times New Roman"/>
          <w:b/>
          <w:sz w:val="24"/>
          <w:szCs w:val="24"/>
        </w:rPr>
        <w:t>1.</w:t>
      </w:r>
      <w:r w:rsidRPr="005307E0">
        <w:rPr>
          <w:rFonts w:ascii="Times New Roman" w:hAnsi="Times New Roman" w:cs="Times New Roman"/>
          <w:b/>
          <w:sz w:val="24"/>
          <w:szCs w:val="24"/>
        </w:rPr>
        <w:tab/>
        <w:t>Prípravok sa môže použiť v 2. ochrannom pásme vodárenského zdroja povrchových vôd, ak je držaná neošetrená zóna v šírke minimálne dvojnásobku šírky koryta toku alebo 50 m široký neošetrený pás smerom k vodnému toku a 10 m smerom k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307E0">
        <w:rPr>
          <w:rFonts w:ascii="Times New Roman" w:hAnsi="Times New Roman" w:cs="Times New Roman"/>
          <w:b/>
          <w:sz w:val="24"/>
          <w:szCs w:val="24"/>
        </w:rPr>
        <w:t>najbližšiemu odvodňovaciemu kanálu.</w:t>
      </w:r>
    </w:p>
    <w:p w14:paraId="65DA4A47" w14:textId="77777777" w:rsidR="00995F11" w:rsidRDefault="00995F11" w:rsidP="00995F11">
      <w:pPr>
        <w:overflowPunct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307E0">
        <w:rPr>
          <w:rFonts w:ascii="Times New Roman" w:hAnsi="Times New Roman" w:cs="Times New Roman"/>
          <w:b/>
          <w:sz w:val="24"/>
          <w:szCs w:val="24"/>
        </w:rPr>
        <w:t>2.</w:t>
      </w:r>
      <w:r w:rsidRPr="005307E0">
        <w:rPr>
          <w:rFonts w:ascii="Times New Roman" w:hAnsi="Times New Roman" w:cs="Times New Roman"/>
          <w:b/>
          <w:sz w:val="24"/>
          <w:szCs w:val="24"/>
        </w:rPr>
        <w:tab/>
        <w:t>Prípravok sa nesmie použiť v 2. ochrannom pásme vodárenského zdroja povrchových vôd na svahovitých pozemkoch nad 7°, kde je riziko splavovania prípravku do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307E0">
        <w:rPr>
          <w:rFonts w:ascii="Times New Roman" w:hAnsi="Times New Roman" w:cs="Times New Roman"/>
          <w:b/>
          <w:sz w:val="24"/>
          <w:szCs w:val="24"/>
        </w:rPr>
        <w:t xml:space="preserve">povrchových vôd, </w:t>
      </w:r>
      <w:proofErr w:type="spellStart"/>
      <w:r w:rsidRPr="005307E0">
        <w:rPr>
          <w:rFonts w:ascii="Times New Roman" w:hAnsi="Times New Roman" w:cs="Times New Roman"/>
          <w:b/>
          <w:sz w:val="24"/>
          <w:szCs w:val="24"/>
        </w:rPr>
        <w:t>t.j</w:t>
      </w:r>
      <w:proofErr w:type="spellEnd"/>
      <w:r w:rsidRPr="005307E0">
        <w:rPr>
          <w:rFonts w:ascii="Times New Roman" w:hAnsi="Times New Roman" w:cs="Times New Roman"/>
          <w:b/>
          <w:sz w:val="24"/>
          <w:szCs w:val="24"/>
        </w:rPr>
        <w:t>. ak sú očakávané dažďové zrážky v priebehu 24 hodín.</w:t>
      </w:r>
    </w:p>
    <w:p w14:paraId="55FF557F" w14:textId="77777777" w:rsidR="00F01CDE" w:rsidRDefault="00F01CDE" w:rsidP="00224C04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F7FBB1C" w14:textId="77777777" w:rsidR="00995F11" w:rsidRPr="00BC1D04" w:rsidRDefault="00995F11" w:rsidP="00995F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Opatrenia na ochranu zdrojov pitnej vody a iné obmedzenie pre menej významné použitia:</w:t>
      </w:r>
    </w:p>
    <w:p w14:paraId="2239F013" w14:textId="77777777" w:rsidR="00995F11" w:rsidRPr="00BC1D04" w:rsidRDefault="00995F11" w:rsidP="002157CA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PHO4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Prípravok je vylúčený z použitia vo vnútornej časti 2. ochranného pásma zdrojov podzemných vôd a povrchových vôd; ak nie je toto pásmo rozdelené na vnútornú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vonkajšiu časť, prípravok je vylúčený z použitia v celom 2. ochrannom pásme; prípravok sa nesmie aplikovať v blízkosti sídiel zásobovaných vodou zo studní, čo posudzuje miestne príslušný vodohospodársky orgán.</w:t>
      </w:r>
    </w:p>
    <w:p w14:paraId="23BBC6A5" w14:textId="77777777" w:rsidR="00995F11" w:rsidRPr="00BC1D04" w:rsidRDefault="00995F11" w:rsidP="00224C04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5C07531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Dbajte o to, aby sa prípravok v žiadnom prípade nedostal do tečúcich a stojatých vôd vo voľnej prírode!</w:t>
      </w:r>
    </w:p>
    <w:p w14:paraId="735CBD0D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Zákaz vylievania prípravku a jeho zvyškov do verejnej kanalizácie.</w:t>
      </w:r>
    </w:p>
    <w:p w14:paraId="47CD9D6C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Neaplikujte v blízkosti hladín tečúcich a stojatých vôd! Dodržujte ochrannú zónu!</w:t>
      </w:r>
    </w:p>
    <w:p w14:paraId="361D2242" w14:textId="77777777" w:rsidR="008A4BF6" w:rsidRDefault="008A4BF6" w:rsidP="0097106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</w:rPr>
        <w:t>Uložte mimo dosah zvierat a krmív pre zvieratá!</w:t>
      </w:r>
    </w:p>
    <w:p w14:paraId="16B818A5" w14:textId="77777777" w:rsidR="00224C04" w:rsidRPr="00BC1D04" w:rsidRDefault="00224C04" w:rsidP="0097106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 použitím si prečítajte etiketu a priložený návod na použitie.</w:t>
      </w:r>
    </w:p>
    <w:p w14:paraId="2F961D2D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PRÍPRAVOK V TOMTO VEĽKOSPOTREBITEĽSKOM BALENÍ NESMIE BYŤ PONÚKANÝ ALEBO PREDÁVANÝ ŠIROKEJ VEREJNOSTI!</w:t>
      </w:r>
    </w:p>
    <w:p w14:paraId="2CEA19C5" w14:textId="77777777" w:rsidR="00995F11" w:rsidRPr="00BC1D04" w:rsidDel="00995F11" w:rsidRDefault="00995F11" w:rsidP="00605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 w:type="column"/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995F11" w:rsidRPr="00A152F1" w14:paraId="219025C9" w14:textId="77777777" w:rsidTr="005307E0">
        <w:tc>
          <w:tcPr>
            <w:tcW w:w="3686" w:type="dxa"/>
            <w:shd w:val="clear" w:color="auto" w:fill="auto"/>
          </w:tcPr>
          <w:p w14:paraId="2BEB6CEA" w14:textId="77777777" w:rsidR="00995F11" w:rsidRPr="005307E0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30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Výrobca: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1BE1864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Syngenta</w:t>
            </w:r>
            <w:proofErr w:type="spellEnd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Crop</w:t>
            </w:r>
            <w:proofErr w:type="spellEnd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Protection</w:t>
            </w:r>
            <w:proofErr w:type="spellEnd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AG</w:t>
            </w:r>
          </w:p>
          <w:p w14:paraId="74BA5D76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Rosentalstrasse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67, </w:t>
            </w:r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CH-4058 </w:t>
            </w:r>
            <w:proofErr w:type="spellStart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Basel</w:t>
            </w:r>
            <w:proofErr w:type="spellEnd"/>
          </w:p>
          <w:p w14:paraId="2CA06D5C" w14:textId="77777777" w:rsidR="00995F11" w:rsidRPr="005307E0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Švajčiarska konfederácia</w:t>
            </w:r>
          </w:p>
        </w:tc>
      </w:tr>
      <w:tr w:rsidR="00995F11" w:rsidRPr="00A152F1" w14:paraId="1EDDC415" w14:textId="77777777" w:rsidTr="005307E0">
        <w:tc>
          <w:tcPr>
            <w:tcW w:w="3686" w:type="dxa"/>
            <w:shd w:val="clear" w:color="auto" w:fill="auto"/>
          </w:tcPr>
          <w:p w14:paraId="32064ED0" w14:textId="77777777" w:rsidR="00995F11" w:rsidRPr="00A152F1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70A3D48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995F11" w:rsidRPr="00A152F1" w14:paraId="4009C715" w14:textId="77777777" w:rsidTr="005307E0">
        <w:tc>
          <w:tcPr>
            <w:tcW w:w="3686" w:type="dxa"/>
            <w:shd w:val="clear" w:color="auto" w:fill="auto"/>
          </w:tcPr>
          <w:p w14:paraId="3CB813B3" w14:textId="77777777" w:rsidR="00995F11" w:rsidRPr="00A152F1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Držiteľ autorizácie: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7CD88B19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Syngenta</w:t>
            </w:r>
            <w:proofErr w:type="spellEnd"/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Slovakia s.r.o.</w:t>
            </w:r>
          </w:p>
          <w:p w14:paraId="1A5D2C74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Prievozská 4/D, </w:t>
            </w:r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821 09 Bratislava</w:t>
            </w:r>
          </w:p>
          <w:p w14:paraId="037F270D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A1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Slovenská republika</w:t>
            </w:r>
          </w:p>
        </w:tc>
      </w:tr>
      <w:tr w:rsidR="00995F11" w:rsidRPr="00A152F1" w14:paraId="5598DE39" w14:textId="77777777" w:rsidTr="005307E0">
        <w:tc>
          <w:tcPr>
            <w:tcW w:w="3686" w:type="dxa"/>
            <w:shd w:val="clear" w:color="auto" w:fill="auto"/>
          </w:tcPr>
          <w:p w14:paraId="522754A8" w14:textId="77777777" w:rsidR="00995F11" w:rsidRPr="00BC1D04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49E79DAD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995F11" w:rsidRPr="00A152F1" w14:paraId="524F9160" w14:textId="77777777" w:rsidTr="005307E0">
        <w:tc>
          <w:tcPr>
            <w:tcW w:w="3686" w:type="dxa"/>
            <w:shd w:val="clear" w:color="auto" w:fill="auto"/>
          </w:tcPr>
          <w:p w14:paraId="64920B85" w14:textId="77777777" w:rsidR="00995F11" w:rsidRPr="00BC1D04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Číslo autorizácie ÚKSÚP: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1D0CCD9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1834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21-01042-AU</w:t>
            </w:r>
          </w:p>
        </w:tc>
      </w:tr>
      <w:tr w:rsidR="00995F11" w:rsidRPr="00A152F1" w14:paraId="1CA7EE66" w14:textId="77777777" w:rsidTr="005307E0">
        <w:tc>
          <w:tcPr>
            <w:tcW w:w="3686" w:type="dxa"/>
            <w:shd w:val="clear" w:color="auto" w:fill="auto"/>
          </w:tcPr>
          <w:p w14:paraId="5188E2F8" w14:textId="77777777" w:rsidR="00995F11" w:rsidRPr="00BC1D04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B782ECC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995F11" w:rsidRPr="00A152F1" w14:paraId="422D31EB" w14:textId="77777777" w:rsidTr="005307E0">
        <w:tc>
          <w:tcPr>
            <w:tcW w:w="3686" w:type="dxa"/>
            <w:shd w:val="clear" w:color="auto" w:fill="auto"/>
          </w:tcPr>
          <w:p w14:paraId="717191EC" w14:textId="77777777" w:rsidR="00995F11" w:rsidRPr="00BC1D04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Dátum výroby</w:t>
            </w: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2CF806E4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uvedené na obale</w:t>
            </w:r>
          </w:p>
        </w:tc>
      </w:tr>
      <w:tr w:rsidR="00995F11" w:rsidRPr="00A152F1" w14:paraId="169AAEEA" w14:textId="77777777" w:rsidTr="005307E0">
        <w:tc>
          <w:tcPr>
            <w:tcW w:w="3686" w:type="dxa"/>
            <w:shd w:val="clear" w:color="auto" w:fill="auto"/>
          </w:tcPr>
          <w:p w14:paraId="5AE0DD16" w14:textId="77777777" w:rsidR="00995F11" w:rsidRPr="00BC1D04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Číslo výrobnej šarže</w:t>
            </w: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7F8E713A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uvedený na obale</w:t>
            </w:r>
          </w:p>
        </w:tc>
      </w:tr>
      <w:tr w:rsidR="00995F11" w:rsidRPr="00A152F1" w14:paraId="7FFC3D2E" w14:textId="77777777" w:rsidTr="005307E0">
        <w:tc>
          <w:tcPr>
            <w:tcW w:w="3686" w:type="dxa"/>
            <w:shd w:val="clear" w:color="auto" w:fill="auto"/>
          </w:tcPr>
          <w:p w14:paraId="47350FC3" w14:textId="77777777" w:rsidR="00995F11" w:rsidRPr="00BC1D04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9AA93FD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995F11" w:rsidRPr="00A152F1" w14:paraId="28F56A39" w14:textId="77777777" w:rsidTr="005307E0">
        <w:tc>
          <w:tcPr>
            <w:tcW w:w="3686" w:type="dxa"/>
            <w:shd w:val="clear" w:color="auto" w:fill="auto"/>
          </w:tcPr>
          <w:p w14:paraId="0AC3F99C" w14:textId="77777777" w:rsidR="00995F11" w:rsidRPr="00BC1D04" w:rsidRDefault="00995F11" w:rsidP="00530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Balenie: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B4B9EBB" w14:textId="77777777" w:rsidR="00995F1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l HDPE fľaša</w:t>
            </w:r>
          </w:p>
          <w:p w14:paraId="3F15233B" w14:textId="77777777" w:rsidR="00995F11" w:rsidRPr="00A152F1" w:rsidRDefault="00995F11" w:rsidP="005307E0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5 l HDPE kanister</w:t>
            </w:r>
          </w:p>
        </w:tc>
      </w:tr>
    </w:tbl>
    <w:p w14:paraId="19F8072D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38030B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08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ym w:font="Symbol" w:char="F0D2"/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5A0">
        <w:rPr>
          <w:rFonts w:ascii="Times New Roman" w:eastAsia="Times New Roman" w:hAnsi="Times New Roman" w:cs="Times New Roman"/>
          <w:sz w:val="24"/>
          <w:szCs w:val="24"/>
          <w:lang w:eastAsia="cs-CZ"/>
        </w:rPr>
        <w:t>SIMPLIA</w:t>
      </w:r>
      <w:r w:rsidR="00A035A0"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obchodná známka spoločnosti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Syngenta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Group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Company</w:t>
      </w:r>
      <w:proofErr w:type="spellEnd"/>
    </w:p>
    <w:p w14:paraId="0ED99198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BB32A77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PÔSOBENIE PRÍPRAVKU</w:t>
      </w:r>
    </w:p>
    <w:p w14:paraId="3371048D" w14:textId="7B66EFBB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Účinná látka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azoxystrobin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patrí do chemickej skupiny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methoxyakrylátov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strobilurinové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deriváty). Mechanizmus účinku spočíva v inhibícii transportu elektrónov pri dýchaní mitochondrií. Tento mechanizmus účinku umožňuje použiť prípravok </w:t>
      </w:r>
      <w:r w:rsidR="00A035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SIMPLIA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proti chorobám, pri ktorých bola zaznamenaná znížená citlivosť k iným skupinám účinných látok v dôsledku rezistencie. Účinná látka preniká do pletív rastlín (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translaminárny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systémový účinok). Preventívny účinok vyžaduje, aby aplikácia bola vykonaná pred alebo pri začiatku infekcie.</w:t>
      </w:r>
    </w:p>
    <w:p w14:paraId="11C86F97" w14:textId="56EA6761" w:rsidR="008A4BF6" w:rsidRPr="00BC1D04" w:rsidRDefault="008A4BF6" w:rsidP="0097106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Prípravok </w:t>
      </w:r>
      <w:r w:rsidR="00F42B94">
        <w:rPr>
          <w:rFonts w:ascii="Times New Roman" w:eastAsia="Times New Roman" w:hAnsi="Times New Roman" w:cs="Times New Roman"/>
          <w:sz w:val="24"/>
          <w:szCs w:val="24"/>
          <w:lang w:eastAsia="cs-CZ"/>
        </w:rPr>
        <w:t>SIMPLIA</w:t>
      </w:r>
      <w:r w:rsidR="00F42B94"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na báze účinnej látky </w:t>
      </w:r>
      <w:proofErr w:type="spellStart"/>
      <w:r w:rsidR="001A3BFC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azoxystrobin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sa vyznačuje širokým spektrom účinku. Pôsobí proti všetkým významným chorobám obilnín: na </w:t>
      </w:r>
      <w:r w:rsidRPr="00BC1D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pšenici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 ozimnej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proti </w:t>
      </w:r>
      <w:proofErr w:type="spellStart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septorióze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plevovej 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Septoria</w:t>
      </w:r>
      <w:proofErr w:type="spellEnd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nodorum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), </w:t>
      </w:r>
      <w:proofErr w:type="spellStart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septorióze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="002A0415"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pšeni</w:t>
      </w:r>
      <w:r w:rsidR="00726A8F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ce</w:t>
      </w:r>
      <w:r w:rsidR="002A0415"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Septoria</w:t>
      </w:r>
      <w:proofErr w:type="spellEnd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tritici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), hrdzi pšeni</w:t>
      </w:r>
      <w:r w:rsidR="008C5AA1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čnej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Puccinia</w:t>
      </w:r>
      <w:proofErr w:type="spellEnd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recondita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) hrdzi plevovej 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Puccinia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striiformis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) a múčnatke trávovej 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Erysiphe</w:t>
      </w:r>
      <w:proofErr w:type="spellEnd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graminis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), na </w:t>
      </w:r>
      <w:r w:rsidRPr="00BC1D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jačmeni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 jarnom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proti hnedej škvrnitosti jačmeňa 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Pyrenophora</w:t>
      </w:r>
      <w:proofErr w:type="spellEnd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teres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), múčnatke trávovej 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Erysiphe</w:t>
      </w:r>
      <w:proofErr w:type="spellEnd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graminis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) a hrdzi jačmennej (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Puccinia</w:t>
      </w:r>
      <w:proofErr w:type="spellEnd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hordei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). Účinkuje aj proti hubovým chorobám </w:t>
      </w:r>
      <w:r w:rsidRPr="00BC1D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repy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Pr="00BC1D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cukrovej 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(</w:t>
      </w:r>
      <w:proofErr w:type="spellStart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cerkosporióza</w:t>
      </w:r>
      <w:proofErr w:type="spellEnd"/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="00995F11"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a</w:t>
      </w:r>
      <w:r w:rsidR="00995F11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 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múčnatka), </w:t>
      </w:r>
      <w:r w:rsidRPr="00BC1D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slnečnice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(biela hniloba),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Pr="008A20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repky ozimnej a repky jarnej</w:t>
      </w:r>
      <w:r w:rsidRPr="00BC1D0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(čerň repková a biela hniloba).</w:t>
      </w:r>
    </w:p>
    <w:p w14:paraId="516DA994" w14:textId="798CDBB6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Azoxystrobin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 vyznačuje dlhodobým  účinkom. To umožňuje - v závislosti od prírastkov listov </w:t>
      </w:r>
      <w:r w:rsidR="00995F11"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995F1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infekčného tlaku - zabrániť novej infekcii po dobu 3-8 týždňov.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Azoxystrobin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vyniká tým, že porasty obilnín sú dlhodobo zdravé a zelené (tzv.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green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efekt). Tento efekt sa významne prejavuje tak, že rastlina môže dlhšiu dobu tvoriť a následne ukladať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asimiláty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zŕn. Výsledkom je nielen nadštandardne</w:t>
      </w:r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vyššie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dosahovaná úroda, ale aj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vyššia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kvalita zrna (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napr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HTZ,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podiel</w:t>
      </w:r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zrna na </w:t>
      </w:r>
      <w:proofErr w:type="gram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sitách</w:t>
      </w:r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pod.).</w:t>
      </w:r>
      <w:proofErr w:type="gramEnd"/>
    </w:p>
    <w:p w14:paraId="27221855" w14:textId="19CE9061" w:rsidR="008A4BF6" w:rsidRPr="00BC1D04" w:rsidRDefault="00995F11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cs-CZ"/>
        </w:rPr>
        <w:br w:type="column"/>
      </w:r>
      <w:r w:rsidR="008A4BF6" w:rsidRPr="00BC1D04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lastRenderedPageBreak/>
        <w:t>NÁVOD NA POUŽITIE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569"/>
        <w:gridCol w:w="1515"/>
        <w:gridCol w:w="1805"/>
        <w:gridCol w:w="2126"/>
      </w:tblGrid>
      <w:tr w:rsidR="008A4BF6" w:rsidRPr="00BC1D04" w14:paraId="5BB3AFF8" w14:textId="77777777" w:rsidTr="002157CA">
        <w:trPr>
          <w:jc w:val="center"/>
        </w:trPr>
        <w:tc>
          <w:tcPr>
            <w:tcW w:w="1696" w:type="dxa"/>
            <w:shd w:val="clear" w:color="auto" w:fill="C0C0C0"/>
          </w:tcPr>
          <w:p w14:paraId="620C4E6B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2569" w:type="dxa"/>
            <w:shd w:val="clear" w:color="auto" w:fill="C0C0C0"/>
          </w:tcPr>
          <w:p w14:paraId="0D293B09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Účel použitia</w:t>
            </w:r>
          </w:p>
        </w:tc>
        <w:tc>
          <w:tcPr>
            <w:tcW w:w="1515" w:type="dxa"/>
            <w:shd w:val="clear" w:color="auto" w:fill="C0C0C0"/>
          </w:tcPr>
          <w:p w14:paraId="01CA8BC9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Dávka/ha</w:t>
            </w:r>
          </w:p>
        </w:tc>
        <w:tc>
          <w:tcPr>
            <w:tcW w:w="1805" w:type="dxa"/>
            <w:shd w:val="clear" w:color="auto" w:fill="C0C0C0"/>
          </w:tcPr>
          <w:p w14:paraId="52614462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Ochranná doba</w:t>
            </w:r>
          </w:p>
        </w:tc>
        <w:tc>
          <w:tcPr>
            <w:tcW w:w="2126" w:type="dxa"/>
            <w:shd w:val="clear" w:color="auto" w:fill="C0C0C0"/>
          </w:tcPr>
          <w:p w14:paraId="78893D71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8A4BF6" w:rsidRPr="00BC1D04" w14:paraId="69AEADB5" w14:textId="77777777" w:rsidTr="002157CA">
        <w:trPr>
          <w:jc w:val="center"/>
        </w:trPr>
        <w:tc>
          <w:tcPr>
            <w:tcW w:w="1696" w:type="dxa"/>
            <w:vMerge w:val="restart"/>
          </w:tcPr>
          <w:p w14:paraId="1772931D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jačmeň jarný</w:t>
            </w:r>
          </w:p>
        </w:tc>
        <w:tc>
          <w:tcPr>
            <w:tcW w:w="2569" w:type="dxa"/>
          </w:tcPr>
          <w:p w14:paraId="21828718" w14:textId="77777777" w:rsidR="008A4BF6" w:rsidRPr="00BC1D04" w:rsidRDefault="008A4BF6" w:rsidP="009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múčnatka trávová, hrdza jačmenná</w:t>
            </w:r>
          </w:p>
        </w:tc>
        <w:tc>
          <w:tcPr>
            <w:tcW w:w="1515" w:type="dxa"/>
          </w:tcPr>
          <w:p w14:paraId="2785691B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1,0 l</w:t>
            </w:r>
          </w:p>
        </w:tc>
        <w:tc>
          <w:tcPr>
            <w:tcW w:w="1805" w:type="dxa"/>
          </w:tcPr>
          <w:p w14:paraId="441DEBED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35 dní</w:t>
            </w:r>
          </w:p>
        </w:tc>
        <w:tc>
          <w:tcPr>
            <w:tcW w:w="2126" w:type="dxa"/>
          </w:tcPr>
          <w:p w14:paraId="125BE00A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8A4BF6" w:rsidRPr="00BC1D04" w14:paraId="76F7687F" w14:textId="77777777" w:rsidTr="002157CA">
        <w:trPr>
          <w:jc w:val="center"/>
        </w:trPr>
        <w:tc>
          <w:tcPr>
            <w:tcW w:w="1696" w:type="dxa"/>
            <w:vMerge/>
          </w:tcPr>
          <w:p w14:paraId="6D4ADCEE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9" w:type="dxa"/>
          </w:tcPr>
          <w:p w14:paraId="6C0A910B" w14:textId="77777777" w:rsidR="008A4BF6" w:rsidRPr="00BC1D04" w:rsidRDefault="008A4BF6" w:rsidP="009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hnedá škvrnitosť jačmeňa</w:t>
            </w:r>
          </w:p>
        </w:tc>
        <w:tc>
          <w:tcPr>
            <w:tcW w:w="1515" w:type="dxa"/>
          </w:tcPr>
          <w:p w14:paraId="6C6B3320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0,8-1,0 l</w:t>
            </w:r>
          </w:p>
        </w:tc>
        <w:tc>
          <w:tcPr>
            <w:tcW w:w="1805" w:type="dxa"/>
          </w:tcPr>
          <w:p w14:paraId="679554A0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35 dní</w:t>
            </w:r>
          </w:p>
        </w:tc>
        <w:tc>
          <w:tcPr>
            <w:tcW w:w="2126" w:type="dxa"/>
          </w:tcPr>
          <w:p w14:paraId="2F01E693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8A4BF6" w:rsidRPr="00BC1D04" w14:paraId="2369409D" w14:textId="77777777" w:rsidTr="002157CA">
        <w:trPr>
          <w:jc w:val="center"/>
        </w:trPr>
        <w:tc>
          <w:tcPr>
            <w:tcW w:w="1696" w:type="dxa"/>
          </w:tcPr>
          <w:p w14:paraId="0C70BAD7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pšenica ozimná</w:t>
            </w:r>
          </w:p>
        </w:tc>
        <w:tc>
          <w:tcPr>
            <w:tcW w:w="2569" w:type="dxa"/>
          </w:tcPr>
          <w:p w14:paraId="5BBC7064" w14:textId="77777777" w:rsidR="00995F11" w:rsidRDefault="008A4BF6" w:rsidP="009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múčnatka trávová, </w:t>
            </w: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septoriózy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730A58F" w14:textId="77777777" w:rsidR="008A4BF6" w:rsidRPr="00BC1D04" w:rsidRDefault="008A4BF6" w:rsidP="009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hrdze</w:t>
            </w:r>
          </w:p>
        </w:tc>
        <w:tc>
          <w:tcPr>
            <w:tcW w:w="1515" w:type="dxa"/>
          </w:tcPr>
          <w:p w14:paraId="504C5B1B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0,8-1,0 l</w:t>
            </w:r>
          </w:p>
        </w:tc>
        <w:tc>
          <w:tcPr>
            <w:tcW w:w="1805" w:type="dxa"/>
          </w:tcPr>
          <w:p w14:paraId="1C4FF3D3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35 dní</w:t>
            </w:r>
          </w:p>
        </w:tc>
        <w:tc>
          <w:tcPr>
            <w:tcW w:w="2126" w:type="dxa"/>
          </w:tcPr>
          <w:p w14:paraId="210DA46A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8A4BF6" w:rsidRPr="00BC1D04" w14:paraId="0A49CBC0" w14:textId="77777777" w:rsidTr="002157CA">
        <w:trPr>
          <w:trHeight w:val="349"/>
          <w:jc w:val="center"/>
        </w:trPr>
        <w:tc>
          <w:tcPr>
            <w:tcW w:w="1696" w:type="dxa"/>
          </w:tcPr>
          <w:p w14:paraId="17E0932A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cukrová repa</w:t>
            </w:r>
          </w:p>
        </w:tc>
        <w:tc>
          <w:tcPr>
            <w:tcW w:w="2569" w:type="dxa"/>
          </w:tcPr>
          <w:p w14:paraId="1D7A7AB7" w14:textId="77777777" w:rsidR="008A4BF6" w:rsidRPr="00BC1D04" w:rsidRDefault="008A4BF6" w:rsidP="009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cerkosporióza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, múčnatka repová</w:t>
            </w:r>
          </w:p>
        </w:tc>
        <w:tc>
          <w:tcPr>
            <w:tcW w:w="1515" w:type="dxa"/>
          </w:tcPr>
          <w:p w14:paraId="7EC28AC1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1,0 l</w:t>
            </w:r>
          </w:p>
        </w:tc>
        <w:tc>
          <w:tcPr>
            <w:tcW w:w="1805" w:type="dxa"/>
          </w:tcPr>
          <w:p w14:paraId="08520ADF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35 dní</w:t>
            </w:r>
          </w:p>
        </w:tc>
        <w:tc>
          <w:tcPr>
            <w:tcW w:w="2126" w:type="dxa"/>
          </w:tcPr>
          <w:p w14:paraId="659E705F" w14:textId="6A58FE7D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BF6" w:rsidRPr="00BC1D04" w14:paraId="29A19AFF" w14:textId="77777777" w:rsidTr="002157CA">
        <w:trPr>
          <w:jc w:val="center"/>
        </w:trPr>
        <w:tc>
          <w:tcPr>
            <w:tcW w:w="1696" w:type="dxa"/>
          </w:tcPr>
          <w:p w14:paraId="4C1A330E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slnečnica</w:t>
            </w:r>
          </w:p>
        </w:tc>
        <w:tc>
          <w:tcPr>
            <w:tcW w:w="2569" w:type="dxa"/>
          </w:tcPr>
          <w:p w14:paraId="242583AB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biela hniloba </w:t>
            </w:r>
          </w:p>
        </w:tc>
        <w:tc>
          <w:tcPr>
            <w:tcW w:w="1515" w:type="dxa"/>
          </w:tcPr>
          <w:p w14:paraId="4E38F9F5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1,0 l</w:t>
            </w:r>
          </w:p>
        </w:tc>
        <w:tc>
          <w:tcPr>
            <w:tcW w:w="1805" w:type="dxa"/>
          </w:tcPr>
          <w:p w14:paraId="7ADA06BD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2126" w:type="dxa"/>
          </w:tcPr>
          <w:p w14:paraId="00C8924F" w14:textId="613A310D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BF6" w:rsidRPr="00BC1D04" w14:paraId="23E914FA" w14:textId="77777777" w:rsidTr="002157CA">
        <w:trPr>
          <w:jc w:val="center"/>
        </w:trPr>
        <w:tc>
          <w:tcPr>
            <w:tcW w:w="1696" w:type="dxa"/>
            <w:shd w:val="clear" w:color="auto" w:fill="auto"/>
          </w:tcPr>
          <w:p w14:paraId="37C3E841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repka ozimná, repka jarná</w:t>
            </w:r>
          </w:p>
        </w:tc>
        <w:tc>
          <w:tcPr>
            <w:tcW w:w="2569" w:type="dxa"/>
            <w:shd w:val="clear" w:color="auto" w:fill="auto"/>
          </w:tcPr>
          <w:p w14:paraId="71B1CCC1" w14:textId="77777777" w:rsidR="00995F11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biela hniloba, </w:t>
            </w:r>
          </w:p>
          <w:p w14:paraId="4D09070B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čerň repková</w:t>
            </w:r>
          </w:p>
        </w:tc>
        <w:tc>
          <w:tcPr>
            <w:tcW w:w="1515" w:type="dxa"/>
            <w:shd w:val="clear" w:color="auto" w:fill="auto"/>
          </w:tcPr>
          <w:p w14:paraId="6E5FFF72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1,0 l</w:t>
            </w:r>
          </w:p>
        </w:tc>
        <w:tc>
          <w:tcPr>
            <w:tcW w:w="1805" w:type="dxa"/>
            <w:shd w:val="clear" w:color="auto" w:fill="auto"/>
          </w:tcPr>
          <w:p w14:paraId="73D79912" w14:textId="77777777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55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dní</w:t>
            </w:r>
          </w:p>
        </w:tc>
        <w:tc>
          <w:tcPr>
            <w:tcW w:w="2126" w:type="dxa"/>
            <w:shd w:val="clear" w:color="auto" w:fill="auto"/>
          </w:tcPr>
          <w:p w14:paraId="079CC2C8" w14:textId="7E5FF2B4" w:rsidR="008A4BF6" w:rsidRPr="00BC1D04" w:rsidRDefault="008A4BF6" w:rsidP="00971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D675A4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216BDE9C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POKYNY  PRE APLIKÁCIU</w:t>
      </w:r>
    </w:p>
    <w:p w14:paraId="4247CBD5" w14:textId="489C84CF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Dávka vody 200-400 l/ha</w:t>
      </w:r>
      <w:r w:rsidR="002157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576376F4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DD760E9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Pšenica ozimná, jačmeň jarný</w:t>
      </w:r>
    </w:p>
    <w:p w14:paraId="6AAD7E31" w14:textId="77777777" w:rsidR="008A4BF6" w:rsidRPr="00BC1D04" w:rsidRDefault="00A035A0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SIMPLIA</w:t>
      </w:r>
      <w:r w:rsidR="008A4BF6"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 používa pred alebo na začiatku výskytu choroby. V obilninách je možné prípravok aplikovať </w:t>
      </w:r>
      <w:r w:rsidR="008A4BF6" w:rsidRPr="002157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 x za sezónu</w:t>
      </w:r>
      <w:r w:rsidR="008A4BF6"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1CCF1CCF" w14:textId="6CDBE469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57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</w:t>
      </w:r>
      <w:r w:rsidRPr="002157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Skorší termín aplikácie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: Skoré ošetrenie porastov obilnín sa odporúča  vykonať na začiatku výskytu choroby a za predpokladu skorého nástupu silného infekčného tlaku - pšenica by mala byť vo vývojovej fáze plne vyvinutého vlajkového listu až do fázy</w:t>
      </w:r>
      <w:r w:rsidR="00C05FDD">
        <w:rPr>
          <w:rFonts w:ascii="Times New Roman" w:eastAsia="Times New Roman" w:hAnsi="Times New Roman" w:cs="Times New Roman"/>
          <w:sz w:val="24"/>
          <w:szCs w:val="24"/>
          <w:lang w:eastAsia="cs-CZ"/>
        </w:rPr>
        <w:t>, keď sú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prvé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ostiny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viditeľné (BBCH 39 - 49), resp. jačmeň by mal byť vo vývojovej fáze začiatku predlžovania stebla až do fázy plne vyvinutého vlajkového listu (BBCH 30 – 39).</w:t>
      </w:r>
    </w:p>
    <w:p w14:paraId="5090E01B" w14:textId="41EEE7F0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57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</w:t>
      </w:r>
      <w:r w:rsidRPr="002157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Neskorší termín aplikácie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Z dôvodu využitia špecifických vlastností </w:t>
      </w:r>
      <w:r w:rsidR="00A035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prípravku SIMPLIA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k zabezpečeniu maximálnej úrody a jej optimálnej kvality sa odporúča - s cieľom ochrany vlajkového listu a klasu – aplikácia vo fáze začiatku/stredu až konca klasenia (BBCH 51/55 - 59 pšenica), resp. viditeľných prvých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ostín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až začiatok klasenia (BBCH 49</w:t>
      </w:r>
      <w:r w:rsidR="008E0304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51 jačmeň).</w:t>
      </w:r>
    </w:p>
    <w:p w14:paraId="49FA431A" w14:textId="77777777" w:rsidR="00F86F8A" w:rsidRDefault="00F86F8A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F23A68" w14:textId="0544C878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Repa cukrová </w:t>
      </w:r>
    </w:p>
    <w:p w14:paraId="47B79660" w14:textId="6F2EEECE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repe cukrovej sa </w:t>
      </w:r>
      <w:r w:rsidR="00A035A0">
        <w:rPr>
          <w:rFonts w:ascii="Times New Roman" w:eastAsia="Times New Roman" w:hAnsi="Times New Roman" w:cs="Times New Roman"/>
          <w:sz w:val="24"/>
          <w:szCs w:val="24"/>
          <w:lang w:eastAsia="cs-CZ"/>
        </w:rPr>
        <w:t>SIMPLIA</w:t>
      </w:r>
      <w:r w:rsidR="006D0E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používa preventívne, najneskôr však pri zistení prvých príznakov chorôb, obyčajne od fázy</w:t>
      </w:r>
      <w:r w:rsidR="00B4046A" w:rsidRPr="00B4046A">
        <w:t xml:space="preserve"> </w:t>
      </w:r>
      <w:r w:rsidR="00B4046A" w:rsidRPr="00B4046A">
        <w:rPr>
          <w:rFonts w:ascii="Times New Roman" w:eastAsia="Times New Roman" w:hAnsi="Times New Roman" w:cs="Times New Roman"/>
          <w:sz w:val="24"/>
          <w:szCs w:val="24"/>
          <w:lang w:eastAsia="cs-CZ"/>
        </w:rPr>
        <w:t>po zapojení porastu</w:t>
      </w:r>
      <w:r w:rsidR="001B00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00C0" w:rsidRPr="002157CA">
        <w:rPr>
          <w:rFonts w:ascii="Times New Roman" w:hAnsi="Times New Roman" w:cs="Times New Roman"/>
          <w:sz w:val="24"/>
          <w:szCs w:val="24"/>
        </w:rPr>
        <w:t>- kedy koreň repy dosiahol 30% konečnej zberovej veľkosti (BBCH 43)</w:t>
      </w:r>
      <w:r w:rsidR="00B4046A" w:rsidRPr="001B00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až do fázy BBCH 49 (6-8 týždňov po zapojení porastu</w:t>
      </w:r>
      <w:r w:rsidR="00B4046A" w:rsidRPr="00B4046A">
        <w:rPr>
          <w:rFonts w:ascii="Times New Roman" w:eastAsia="Times New Roman" w:hAnsi="Times New Roman" w:cs="Times New Roman"/>
          <w:sz w:val="24"/>
          <w:szCs w:val="24"/>
          <w:lang w:eastAsia="cs-CZ"/>
        </w:rPr>
        <w:t>, kedy koreň  repy dosahuje zberovú veľkosť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). Pri trvajúcom silnom infekčnom tlaku odporúčame postrek opakovať. Maximálny počet ošetrení:  dva, za sebou idúce postreky. Interval medzi aplikáciami minimálne 7 dní.</w:t>
      </w:r>
    </w:p>
    <w:p w14:paraId="426D496D" w14:textId="77777777" w:rsidR="00995F11" w:rsidRDefault="00995F11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A6C3DE" w14:textId="14AB6166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Slnečnica</w:t>
      </w:r>
    </w:p>
    <w:p w14:paraId="6C870BDC" w14:textId="0DC448AB" w:rsidR="00432CBD" w:rsidRDefault="00B4046A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8A4BF6"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roti chorobám stonky ošetrujte </w:t>
      </w:r>
      <w:r w:rsidR="008A4BF6"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 rastovej fáze, keď 2. až 3. predĺžené </w:t>
      </w:r>
      <w:proofErr w:type="spellStart"/>
      <w:r w:rsidR="008A4BF6"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internódium</w:t>
      </w:r>
      <w:proofErr w:type="spellEnd"/>
      <w:r w:rsidR="008A4BF6"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slnečnice je viditeľné (BBCH 32-33), keď má slnečnica 14-16 listov, proti chorobám úboru ošetrujte v rastovej fáze, keď úbor je oddelený od najmladších listov (BBCH 55).</w:t>
      </w:r>
      <w:r w:rsidR="008A4BF6"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8F8382F" w14:textId="77777777" w:rsidR="00432CBD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Maximálny počet ošetrení: 2x. </w:t>
      </w:r>
    </w:p>
    <w:p w14:paraId="19B523B9" w14:textId="13DEE4B2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Interval medzi aplikáciami minimálne 7 dní. </w:t>
      </w:r>
    </w:p>
    <w:p w14:paraId="55281E49" w14:textId="77777777" w:rsidR="00995F11" w:rsidRDefault="00995F11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1ECB8E" w14:textId="3E248DF4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Repka ozimná, repka jarná</w:t>
      </w:r>
    </w:p>
    <w:p w14:paraId="2EF85F96" w14:textId="77777777" w:rsidR="004719FF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Repku ozimnú a repku jarnú ošetrujte proti bielej hnilobe a černi repkovej od rastovej fázy otvorených prvých kvetov (BBCH 60) do konca kvitnutia (BBCH 69). </w:t>
      </w:r>
    </w:p>
    <w:p w14:paraId="52762D1D" w14:textId="77777777" w:rsidR="004719FF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Maximálny počet ošetrení: 2x. </w:t>
      </w:r>
    </w:p>
    <w:p w14:paraId="5B73FC26" w14:textId="0977C2BB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Interval medzi aplikáciami 21 dní.</w:t>
      </w:r>
    </w:p>
    <w:p w14:paraId="11D3B081" w14:textId="77777777" w:rsidR="004719FF" w:rsidRPr="00BC1D04" w:rsidRDefault="004719FF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F2F1AA4" w14:textId="4096EF44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Menej významné použitie</w:t>
      </w:r>
    </w:p>
    <w:p w14:paraId="7D1DF96A" w14:textId="77777777" w:rsidR="008A4BF6" w:rsidRPr="00BC1D04" w:rsidRDefault="008A4BF6" w:rsidP="0097106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34"/>
        <w:gridCol w:w="2489"/>
        <w:gridCol w:w="1560"/>
        <w:gridCol w:w="1621"/>
        <w:gridCol w:w="1843"/>
      </w:tblGrid>
      <w:tr w:rsidR="008A4BF6" w:rsidRPr="00BC1D04" w14:paraId="2ADA98E9" w14:textId="77777777" w:rsidTr="002157CA">
        <w:trPr>
          <w:cantSplit/>
          <w:trHeight w:val="20"/>
        </w:trPr>
        <w:tc>
          <w:tcPr>
            <w:tcW w:w="2034" w:type="dxa"/>
            <w:shd w:val="clear" w:color="auto" w:fill="E0E0E0"/>
          </w:tcPr>
          <w:p w14:paraId="01F650D2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489" w:type="dxa"/>
            <w:shd w:val="clear" w:color="auto" w:fill="E0E0E0"/>
          </w:tcPr>
          <w:p w14:paraId="61873EC3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Účel použitia</w:t>
            </w:r>
          </w:p>
        </w:tc>
        <w:tc>
          <w:tcPr>
            <w:tcW w:w="1560" w:type="dxa"/>
            <w:shd w:val="clear" w:color="auto" w:fill="E0E0E0"/>
          </w:tcPr>
          <w:p w14:paraId="1C7F9AB5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Dávka/ha</w:t>
            </w:r>
          </w:p>
        </w:tc>
        <w:tc>
          <w:tcPr>
            <w:tcW w:w="1621" w:type="dxa"/>
            <w:shd w:val="clear" w:color="auto" w:fill="E0E0E0"/>
          </w:tcPr>
          <w:p w14:paraId="665ED064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Ochranná doba</w:t>
            </w:r>
          </w:p>
        </w:tc>
        <w:tc>
          <w:tcPr>
            <w:tcW w:w="1843" w:type="dxa"/>
            <w:shd w:val="clear" w:color="auto" w:fill="E0E0E0"/>
          </w:tcPr>
          <w:p w14:paraId="5E6D86D6" w14:textId="77777777" w:rsidR="008A4BF6" w:rsidRPr="00BC1D04" w:rsidRDefault="008A4B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Poznámka</w:t>
            </w:r>
          </w:p>
        </w:tc>
      </w:tr>
      <w:tr w:rsidR="008A4BF6" w:rsidRPr="00BC1D04" w14:paraId="18E9C04D" w14:textId="77777777" w:rsidTr="002157CA">
        <w:trPr>
          <w:cantSplit/>
          <w:trHeight w:val="20"/>
        </w:trPr>
        <w:tc>
          <w:tcPr>
            <w:tcW w:w="2034" w:type="dxa"/>
          </w:tcPr>
          <w:p w14:paraId="1F28DBF8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  <w:t>brokolica</w:t>
            </w:r>
            <w:proofErr w:type="spellEnd"/>
          </w:p>
        </w:tc>
        <w:tc>
          <w:tcPr>
            <w:tcW w:w="2489" w:type="dxa"/>
          </w:tcPr>
          <w:p w14:paraId="7D8B6AD8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pleseň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kapustová, </w:t>
            </w: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alternária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kapustová</w:t>
            </w:r>
          </w:p>
        </w:tc>
        <w:tc>
          <w:tcPr>
            <w:tcW w:w="1560" w:type="dxa"/>
          </w:tcPr>
          <w:p w14:paraId="688ED1AF" w14:textId="77777777" w:rsidR="008A4BF6" w:rsidRPr="00BC1D04" w:rsidRDefault="008A4BF6" w:rsidP="002157CA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1,0 l</w:t>
            </w:r>
          </w:p>
        </w:tc>
        <w:tc>
          <w:tcPr>
            <w:tcW w:w="1621" w:type="dxa"/>
          </w:tcPr>
          <w:p w14:paraId="4A0F1219" w14:textId="77777777" w:rsidR="008A4BF6" w:rsidRPr="00BC1D04" w:rsidRDefault="008A4BF6" w:rsidP="002157C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28 dní</w:t>
            </w:r>
          </w:p>
        </w:tc>
        <w:tc>
          <w:tcPr>
            <w:tcW w:w="1843" w:type="dxa"/>
          </w:tcPr>
          <w:p w14:paraId="3F3615A9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A4BF6" w:rsidRPr="00BC1D04" w14:paraId="2FB9B073" w14:textId="77777777" w:rsidTr="002157CA">
        <w:trPr>
          <w:cantSplit/>
          <w:trHeight w:val="20"/>
        </w:trPr>
        <w:tc>
          <w:tcPr>
            <w:tcW w:w="2034" w:type="dxa"/>
          </w:tcPr>
          <w:p w14:paraId="5A82FD86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  <w:t>kapusta</w:t>
            </w:r>
          </w:p>
        </w:tc>
        <w:tc>
          <w:tcPr>
            <w:tcW w:w="2489" w:type="dxa"/>
          </w:tcPr>
          <w:p w14:paraId="6E44D651" w14:textId="77777777" w:rsidR="00995F11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múčnatka kapustová, peronospóra kapustová, </w:t>
            </w:r>
          </w:p>
          <w:p w14:paraId="61DEDD0E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pleseň sivá,</w:t>
            </w:r>
          </w:p>
          <w:p w14:paraId="3DD35733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alternária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kapustová, biela hniloba</w:t>
            </w:r>
          </w:p>
        </w:tc>
        <w:tc>
          <w:tcPr>
            <w:tcW w:w="1560" w:type="dxa"/>
          </w:tcPr>
          <w:p w14:paraId="6FC515B1" w14:textId="77777777" w:rsidR="008A4BF6" w:rsidRPr="00BC1D04" w:rsidRDefault="008A4BF6" w:rsidP="002157CA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1,0 l</w:t>
            </w:r>
          </w:p>
        </w:tc>
        <w:tc>
          <w:tcPr>
            <w:tcW w:w="1621" w:type="dxa"/>
          </w:tcPr>
          <w:p w14:paraId="76DE2327" w14:textId="77777777" w:rsidR="008A4BF6" w:rsidRPr="00BC1D04" w:rsidRDefault="008A4BF6" w:rsidP="002157C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28 dní</w:t>
            </w:r>
          </w:p>
        </w:tc>
        <w:tc>
          <w:tcPr>
            <w:tcW w:w="1843" w:type="dxa"/>
          </w:tcPr>
          <w:p w14:paraId="42F7991C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A4BF6" w:rsidRPr="00BC1D04" w14:paraId="7B78CDC9" w14:textId="77777777" w:rsidTr="002157CA">
        <w:trPr>
          <w:cantSplit/>
          <w:trHeight w:val="20"/>
        </w:trPr>
        <w:tc>
          <w:tcPr>
            <w:tcW w:w="2034" w:type="dxa"/>
          </w:tcPr>
          <w:p w14:paraId="01B2E720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  <w:t>kel</w:t>
            </w:r>
          </w:p>
        </w:tc>
        <w:tc>
          <w:tcPr>
            <w:tcW w:w="2489" w:type="dxa"/>
          </w:tcPr>
          <w:p w14:paraId="475964B5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pleseň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kapustová, </w:t>
            </w: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alternária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kapustová</w:t>
            </w:r>
          </w:p>
        </w:tc>
        <w:tc>
          <w:tcPr>
            <w:tcW w:w="1560" w:type="dxa"/>
          </w:tcPr>
          <w:p w14:paraId="4B79426E" w14:textId="77777777" w:rsidR="008A4BF6" w:rsidRPr="00BC1D04" w:rsidRDefault="008A4BF6" w:rsidP="002157CA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1,0 l</w:t>
            </w:r>
          </w:p>
        </w:tc>
        <w:tc>
          <w:tcPr>
            <w:tcW w:w="1621" w:type="dxa"/>
          </w:tcPr>
          <w:p w14:paraId="05F65C2B" w14:textId="77777777" w:rsidR="008A4BF6" w:rsidRPr="00BC1D04" w:rsidRDefault="008A4BF6" w:rsidP="002157C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28 dní</w:t>
            </w:r>
          </w:p>
        </w:tc>
        <w:tc>
          <w:tcPr>
            <w:tcW w:w="1843" w:type="dxa"/>
          </w:tcPr>
          <w:p w14:paraId="573A87CE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A4BF6" w:rsidRPr="00BC1D04" w14:paraId="286AD0F1" w14:textId="77777777" w:rsidTr="002157CA">
        <w:trPr>
          <w:cantSplit/>
          <w:trHeight w:val="20"/>
        </w:trPr>
        <w:tc>
          <w:tcPr>
            <w:tcW w:w="2034" w:type="dxa"/>
          </w:tcPr>
          <w:p w14:paraId="647BA40F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  <w:t>cibuľa</w:t>
            </w:r>
            <w:proofErr w:type="spellEnd"/>
          </w:p>
        </w:tc>
        <w:tc>
          <w:tcPr>
            <w:tcW w:w="2489" w:type="dxa"/>
          </w:tcPr>
          <w:p w14:paraId="7651C004" w14:textId="77777777" w:rsidR="00995F11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alternáriová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škvrnitosť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, </w:t>
            </w:r>
          </w:p>
          <w:p w14:paraId="39406139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hubové choroby</w:t>
            </w:r>
          </w:p>
        </w:tc>
        <w:tc>
          <w:tcPr>
            <w:tcW w:w="1560" w:type="dxa"/>
          </w:tcPr>
          <w:p w14:paraId="75DEA6A3" w14:textId="77777777" w:rsidR="008A4BF6" w:rsidRPr="00BC1D04" w:rsidRDefault="008A4BF6" w:rsidP="002157CA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1,0 l</w:t>
            </w:r>
          </w:p>
        </w:tc>
        <w:tc>
          <w:tcPr>
            <w:tcW w:w="1621" w:type="dxa"/>
          </w:tcPr>
          <w:p w14:paraId="79ABC0BC" w14:textId="77777777" w:rsidR="008A4BF6" w:rsidRPr="00BC1D04" w:rsidRDefault="008A4BF6" w:rsidP="002157C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30 dní</w:t>
            </w:r>
          </w:p>
        </w:tc>
        <w:tc>
          <w:tcPr>
            <w:tcW w:w="1843" w:type="dxa"/>
          </w:tcPr>
          <w:p w14:paraId="4D0DE083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A4BF6" w:rsidRPr="00BC1D04" w14:paraId="4958C083" w14:textId="77777777" w:rsidTr="002157CA">
        <w:trPr>
          <w:cantSplit/>
          <w:trHeight w:val="20"/>
        </w:trPr>
        <w:tc>
          <w:tcPr>
            <w:tcW w:w="2034" w:type="dxa"/>
          </w:tcPr>
          <w:p w14:paraId="24DE6EBE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  <w:t>chmeľ</w:t>
            </w:r>
            <w:proofErr w:type="spellEnd"/>
          </w:p>
        </w:tc>
        <w:tc>
          <w:tcPr>
            <w:tcW w:w="2489" w:type="dxa"/>
          </w:tcPr>
          <w:p w14:paraId="044B238D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pleseň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chmeľová</w:t>
            </w:r>
            <w:proofErr w:type="spellEnd"/>
          </w:p>
        </w:tc>
        <w:tc>
          <w:tcPr>
            <w:tcW w:w="1560" w:type="dxa"/>
          </w:tcPr>
          <w:p w14:paraId="519F985C" w14:textId="77777777" w:rsidR="008A4BF6" w:rsidRPr="00BC1D04" w:rsidRDefault="008A4BF6" w:rsidP="002157CA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0,75 l - 1,6 l</w:t>
            </w:r>
          </w:p>
        </w:tc>
        <w:tc>
          <w:tcPr>
            <w:tcW w:w="1621" w:type="dxa"/>
          </w:tcPr>
          <w:p w14:paraId="72A4EDD7" w14:textId="77777777" w:rsidR="008A4BF6" w:rsidRPr="00BC1D04" w:rsidRDefault="008A4BF6" w:rsidP="002157C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28 dní</w:t>
            </w:r>
          </w:p>
        </w:tc>
        <w:tc>
          <w:tcPr>
            <w:tcW w:w="1843" w:type="dxa"/>
          </w:tcPr>
          <w:p w14:paraId="3C454AF0" w14:textId="77777777" w:rsidR="008A4BF6" w:rsidRPr="00BC1D04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A4BF6" w:rsidRPr="00BC1D04" w14:paraId="0B789FF0" w14:textId="77777777" w:rsidTr="002157CA">
        <w:trPr>
          <w:cantSplit/>
          <w:trHeight w:val="20"/>
        </w:trPr>
        <w:tc>
          <w:tcPr>
            <w:tcW w:w="2034" w:type="dxa"/>
          </w:tcPr>
          <w:p w14:paraId="6CDE4DEF" w14:textId="77777777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s-CZ" w:eastAsia="cs-CZ"/>
              </w:rPr>
            </w:pPr>
            <w:r w:rsidRPr="00BC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zemiak</w:t>
            </w:r>
          </w:p>
        </w:tc>
        <w:tc>
          <w:tcPr>
            <w:tcW w:w="2489" w:type="dxa"/>
          </w:tcPr>
          <w:p w14:paraId="2760BCB1" w14:textId="460606BF" w:rsidR="008A4BF6" w:rsidRPr="00BC1D04" w:rsidRDefault="008A4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vločkovitosť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zemiakov</w:t>
            </w:r>
            <w:r w:rsidR="006014A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proofErr w:type="spellStart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koletotrichové</w:t>
            </w:r>
            <w:proofErr w:type="spellEnd"/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vädnutie zemiakov</w:t>
            </w:r>
          </w:p>
        </w:tc>
        <w:tc>
          <w:tcPr>
            <w:tcW w:w="1560" w:type="dxa"/>
          </w:tcPr>
          <w:p w14:paraId="4533974F" w14:textId="77777777" w:rsidR="008A4BF6" w:rsidRPr="00BC1D04" w:rsidRDefault="008A4BF6" w:rsidP="002157CA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3,0 l</w:t>
            </w:r>
          </w:p>
        </w:tc>
        <w:tc>
          <w:tcPr>
            <w:tcW w:w="1621" w:type="dxa"/>
          </w:tcPr>
          <w:p w14:paraId="674096B3" w14:textId="77777777" w:rsidR="008A4BF6" w:rsidRPr="00BC1D04" w:rsidRDefault="008A4BF6" w:rsidP="002157C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BC1D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33E24B89" w14:textId="77777777" w:rsidR="008A4BF6" w:rsidRPr="00BC1D04" w:rsidDel="001F2F4A" w:rsidRDefault="008A4BF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2D9C7382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6081A57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</w:t>
      </w:r>
      <w:proofErr w:type="spellStart"/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fytotoxicita</w:t>
      </w:r>
      <w:proofErr w:type="spellEnd"/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neboli hodnotené!</w:t>
      </w:r>
    </w:p>
    <w:p w14:paraId="5FE76CD2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C469FBC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POKYNY PRE APLIKÁCIU </w:t>
      </w:r>
    </w:p>
    <w:p w14:paraId="4C6ADB45" w14:textId="77777777" w:rsidR="008A4BF6" w:rsidRPr="00BC1D04" w:rsidRDefault="008A4BF6" w:rsidP="0097106A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Brokolica, kapusta, kel </w:t>
      </w:r>
    </w:p>
    <w:p w14:paraId="3A6AB617" w14:textId="7965E302" w:rsidR="008A4BF6" w:rsidRPr="00BC1D04" w:rsidRDefault="008A4BF6" w:rsidP="002157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Platí pre pestovanie v poľných podmienkach. Aplikujte na začiatku výskytu príznakov napadnutia, najneskoršie 28 dní pred zberom. Aplikujte maximálne 1 – 2x počas vegetácie v intervaloch medzi aplikáciami 12 dní. Odporúčaná dávka vody: 200 – 300 l/ha, podľa typu postrekovača. Do postrekovej kvapaliny je vhodné pridať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zmáčadlo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AD869E5" w14:textId="77777777" w:rsidR="008A4BF6" w:rsidRPr="00BC1D04" w:rsidRDefault="008A4BF6" w:rsidP="002157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Cibuľa</w:t>
      </w:r>
    </w:p>
    <w:p w14:paraId="4B63525A" w14:textId="77777777" w:rsidR="008A4BF6" w:rsidRPr="00BC1D04" w:rsidRDefault="008A4BF6" w:rsidP="002157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Platí pre pestovanie v poľných podmienkach. Aplikujte na začiatku výskytu príznakov napadnutia, najneskoršie 30 dní pred zberom. Aplikujte maximálne 2x počas vegetácie v intervaloch medzi aplikáciami 14 dní. Odporúčaná dávka vody: 300 l/ha. </w:t>
      </w:r>
    </w:p>
    <w:p w14:paraId="3C5B3092" w14:textId="77777777" w:rsidR="008A4BF6" w:rsidRPr="00BC1D04" w:rsidRDefault="008A4BF6" w:rsidP="002157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Chmeľ</w:t>
      </w:r>
    </w:p>
    <w:p w14:paraId="11631DC5" w14:textId="77777777" w:rsidR="008A4BF6" w:rsidRPr="00BC1D04" w:rsidRDefault="008A4BF6" w:rsidP="002157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Aplikácia prípravku proti plesni chmeľovej je vhodná pre 2. a 3. ošetrenie a to do štádia začiatku tvorby hlávok, najneskoršie 28 dní pred zberom  Dávku prípravku použite podľa rastovej fázy: do rastovej fázy </w:t>
      </w:r>
      <w:r w:rsidR="005C033F">
        <w:rPr>
          <w:rFonts w:ascii="Times New Roman" w:eastAsia="Times New Roman" w:hAnsi="Times New Roman" w:cs="Times New Roman"/>
          <w:sz w:val="24"/>
          <w:szCs w:val="24"/>
          <w:lang w:eastAsia="cs-CZ"/>
        </w:rPr>
        <w:t>kontinuálneho rastu (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BBCH 37</w:t>
      </w:r>
      <w:r w:rsidR="005C033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dávka prípravku 0,75 l/ha, do rastovej fázy</w:t>
      </w:r>
      <w:r w:rsidR="005C033F">
        <w:rPr>
          <w:rFonts w:ascii="Times New Roman" w:eastAsia="Times New Roman" w:hAnsi="Times New Roman" w:cs="Times New Roman"/>
          <w:sz w:val="24"/>
          <w:szCs w:val="24"/>
          <w:lang w:eastAsia="cs-CZ"/>
        </w:rPr>
        <w:t>, kedy sa pupene súkvetia predlžujú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033F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BBCH 55</w:t>
      </w:r>
      <w:r w:rsidR="005C033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aplikujte prípravok v dávke 1,0 l/ha a od rastovej fázy vyššej ako  BBCH 55 je dávka prípravku 1,6 l/ha. Aplikujte maximálne 2x počas vegetácie v intervaloch medzi aplikáciami 14 dní. Odporúčaná dávka vody: 1000 - 2000 l/ha. </w:t>
      </w:r>
    </w:p>
    <w:p w14:paraId="2279C20B" w14:textId="77777777" w:rsidR="008A4BF6" w:rsidRPr="00BC1D04" w:rsidRDefault="008A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Zemiak</w:t>
      </w:r>
    </w:p>
    <w:p w14:paraId="3415F1AB" w14:textId="77777777" w:rsidR="008A4BF6" w:rsidRPr="00BC1D04" w:rsidRDefault="008A4BF6" w:rsidP="002157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Platí pre konzumné aj sadbové zemiaky. Maximálna aplikačná dávka prípravku na zemiaky je 1 x 3 l/ha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t.j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maximálne 750 g/ha účinnej látky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azoxystrobin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8E50683" w14:textId="77777777" w:rsidR="008A4BF6" w:rsidRPr="00BC1D04" w:rsidRDefault="008A4BF6" w:rsidP="002157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Proti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vločkovitosti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zemiakov spôsobenej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koreňomorom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ľuľkovým (</w:t>
      </w:r>
      <w:proofErr w:type="spellStart"/>
      <w:r w:rsidRPr="00BC1D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Rhizoctonia</w:t>
      </w:r>
      <w:proofErr w:type="spellEnd"/>
      <w:r w:rsidRPr="00BC1D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solani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)  a 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koletotrichovému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vädnutiu zemiakov (</w:t>
      </w:r>
      <w:proofErr w:type="spellStart"/>
      <w:r w:rsidRPr="00BC1D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Colletotrichum</w:t>
      </w:r>
      <w:proofErr w:type="spellEnd"/>
      <w:r w:rsidRPr="00BC1D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Pr="00BC1D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spp</w:t>
      </w:r>
      <w:proofErr w:type="spellEnd"/>
      <w:r w:rsidRPr="00BC1D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aplikujte prípravok </w:t>
      </w:r>
      <w:r w:rsidRPr="00BC1D04">
        <w:rPr>
          <w:rFonts w:ascii="Times New Roman" w:eastAsia="Times New Roman" w:hAnsi="Times New Roman" w:cs="Times New Roman"/>
          <w:sz w:val="24"/>
          <w:szCs w:val="24"/>
        </w:rPr>
        <w:t xml:space="preserve">do riadkov pred výsadbou tak, aby roztok prípravku bol aplikovaný na pôdu a nezasiahol priamo vysadzované hľuzy.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Aplikujte maximálne 1x počas vegetácie. </w:t>
      </w:r>
      <w:r w:rsidRPr="00BC1D04">
        <w:rPr>
          <w:rFonts w:ascii="Times New Roman" w:eastAsia="Times New Roman" w:hAnsi="Times New Roman" w:cs="Times New Roman"/>
          <w:sz w:val="24"/>
          <w:szCs w:val="24"/>
        </w:rPr>
        <w:t>Prípravok  neúčinkuje pri aplikácií na pôdu s vysokým obsahom organickej hmoty. Odporúčaná dávka vody: 50 - 150 l/ha.</w:t>
      </w:r>
    </w:p>
    <w:p w14:paraId="15379DD1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5FFFFF1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INFORMÁCIE O MOŽNEJ FYTOTOXICITE, ODRODOVEJ CITLIVOSTI A VŠETKÝCH ĎALŠÍCH PRIAMYCH A NEPRIAMYCH NEPRIAZNIVÝCH VEDĽAJŠÍCH ÚČINKOCH NA RASTLINY ALEBO RASTLINNÉ PRODUKTY</w:t>
      </w:r>
    </w:p>
    <w:p w14:paraId="390A91B3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Informácie o možnej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fytotoxicite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odrodovej citlivosti a všetkých ďalších priamych alebo nepriamych nepriaznivých vedľajších účinkoch na rastliny alebo rastlinné produkty  nie sú známe. Niektoré odrody jabloní sú citlivé na prípravok </w:t>
      </w:r>
      <w:r w:rsidR="00A035A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SIMPLIA</w:t>
      </w: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A035A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SIMPLIA</w:t>
      </w: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by preto nemal byť použitý v dobe, keď hrozí nebezpečenstvo úletu postrekovej zmesi na jablone rastúce v blízkosti ošetrovanej plochy. Postrekovač, ktorý bol použitý na aplikáciu </w:t>
      </w:r>
      <w:r w:rsidR="00A035A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prípravku </w:t>
      </w:r>
      <w:r w:rsidR="00A035A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SIMPLIA</w:t>
      </w: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by nemal byť použitý na ošetrenie jabloní.</w:t>
      </w:r>
    </w:p>
    <w:p w14:paraId="65844F00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FD79E13" w14:textId="77777777" w:rsidR="008A4BF6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OPATRENIA PROTI VZNIKU REZISTENCIE</w:t>
      </w:r>
    </w:p>
    <w:p w14:paraId="2DD80809" w14:textId="77777777" w:rsidR="004D649D" w:rsidRDefault="004D649D" w:rsidP="00971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78"/>
        <w:gridCol w:w="1077"/>
        <w:gridCol w:w="2099"/>
      </w:tblGrid>
      <w:tr w:rsidR="004D649D" w:rsidRPr="009A4A6A" w14:paraId="0059589C" w14:textId="77777777" w:rsidTr="002157CA">
        <w:trPr>
          <w:jc w:val="center"/>
        </w:trPr>
        <w:tc>
          <w:tcPr>
            <w:tcW w:w="1478" w:type="dxa"/>
          </w:tcPr>
          <w:p w14:paraId="53B8FF89" w14:textId="77777777" w:rsidR="004D649D" w:rsidRPr="002157CA" w:rsidRDefault="004D649D" w:rsidP="004C05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7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SKUPINA</w:t>
            </w:r>
          </w:p>
        </w:tc>
        <w:tc>
          <w:tcPr>
            <w:tcW w:w="1077" w:type="dxa"/>
            <w:shd w:val="clear" w:color="auto" w:fill="000000" w:themeFill="text1"/>
            <w:vAlign w:val="center"/>
          </w:tcPr>
          <w:p w14:paraId="7B30026F" w14:textId="77777777" w:rsidR="004D649D" w:rsidRPr="002157CA" w:rsidRDefault="004D649D" w:rsidP="004C05AC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2157CA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11</w:t>
            </w:r>
          </w:p>
        </w:tc>
        <w:tc>
          <w:tcPr>
            <w:tcW w:w="2099" w:type="dxa"/>
            <w:vAlign w:val="center"/>
          </w:tcPr>
          <w:p w14:paraId="7BDA4A17" w14:textId="77777777" w:rsidR="004D649D" w:rsidRPr="002157CA" w:rsidRDefault="004D649D" w:rsidP="004C05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7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FUNGICÍD</w:t>
            </w:r>
          </w:p>
        </w:tc>
      </w:tr>
    </w:tbl>
    <w:p w14:paraId="7EA8FCB5" w14:textId="77777777" w:rsidR="004D649D" w:rsidRPr="00BC1D04" w:rsidRDefault="004D649D" w:rsidP="00971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3F3BA1F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Azoxystrobin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patrí podľa FRAC do skupiny 11 - "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Qol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"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fungicídy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Mechanizmus účinku "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Qol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"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fungicídov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spojený s komplexom "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cytochrom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bc1". Tieto účinné látky sú predmetom monitoringu organizovaného FRAC. Napriek tomu, že účinok týchto prípravkov v Európe je pri dodržiavaní zásad FRAC dobrý, odporúča sa aplikovať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Qol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len v zmesiach, dávkovania a intervaly medzi aplikáciami len na základe odporúčania výrobcov,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Qol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aplikovať v alternácií s inými prípravkami s účinnými látkami z iných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cross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-rezistentných skupín,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Qol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aplikovať v obilninách maximálne 1x za sezónu, 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Qol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aplikovať preventívne alebo čo najskôr po vzniku podmienok infekcie!</w:t>
      </w:r>
    </w:p>
    <w:p w14:paraId="2837FD9F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70985BF" w14:textId="77777777" w:rsidR="008A4BF6" w:rsidRPr="00BC1D04" w:rsidRDefault="008A4BF6" w:rsidP="009710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ÚRODU</w:t>
      </w:r>
    </w:p>
    <w:p w14:paraId="135CA0B8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Ak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prípravok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A035A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SIMPLIA </w:t>
      </w:r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aplikovaný v 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súlade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 platnou etiketou a 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návodom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použitie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nemá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negatívny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vplyv na úrodu.</w:t>
      </w:r>
    </w:p>
    <w:p w14:paraId="638E6C63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9E0FEFC" w14:textId="77777777" w:rsidR="008A4BF6" w:rsidRPr="00BC1D04" w:rsidRDefault="008A4BF6" w:rsidP="009710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NÁSLEDNÉ, NÁHRADNÉ A SUSEDIACE PLODINY</w:t>
      </w:r>
    </w:p>
    <w:p w14:paraId="77A2EE66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Ak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prípravok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A035A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SIMPLIA</w:t>
      </w:r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aplikovaný v 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súlade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 platnou etiketou a 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návodom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použitie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nemá </w:t>
      </w:r>
      <w:proofErr w:type="spellStart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negatívny</w:t>
      </w:r>
      <w:proofErr w:type="spellEnd"/>
      <w:r w:rsidRPr="00BC1D0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vplyv </w:t>
      </w: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 ani obmedzenia pre následné a náhradné plodiny.</w:t>
      </w:r>
    </w:p>
    <w:p w14:paraId="40A0ABA0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w:t>Zabráňte úletu postrekovej kvapaliny!</w:t>
      </w:r>
    </w:p>
    <w:p w14:paraId="6EE4FA9B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16EF236" w14:textId="77777777" w:rsidR="008A4BF6" w:rsidRPr="00BC1D04" w:rsidRDefault="008A4BF6" w:rsidP="009710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UŽITOČNÉ A INÉ NECIEĽOVÉ ORGANIZMY</w:t>
      </w:r>
    </w:p>
    <w:p w14:paraId="784EDCA7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Azoxystrobin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predstavuje nízke riziko toxicity na užitočné a iné necieľové organizmy.</w:t>
      </w:r>
    </w:p>
    <w:p w14:paraId="0473E71C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D75DB23" w14:textId="77777777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PRÍPRAVA POSTREKOVEJ KVAPALINY A ZNEŠKODNENIE OBALOV</w:t>
      </w:r>
    </w:p>
    <w:p w14:paraId="5D64AFDF" w14:textId="174B8710" w:rsidR="008A4BF6" w:rsidRPr="00BC1D04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Prípravok pred použitím ešte v obale dôkladne premiešajte. Odmerané množstvo prípravku vlejte do nádrže postrekovača naplnenej do polovice vodou a</w:t>
      </w:r>
      <w:r w:rsidR="009A4A6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9A4A6A"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</w:t>
      </w:r>
      <w:r w:rsidR="009A4A6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 Čerpadlo je potrebné ponechať zapnuté aj počas presunu postrekovača a pri samotnej aplikácii.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Zákaz opätovného použitia obalu alebo jeho použitia na iné účely!</w:t>
      </w:r>
    </w:p>
    <w:p w14:paraId="7ABBD60D" w14:textId="77777777" w:rsidR="008A4BF6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p w14:paraId="130F9AF9" w14:textId="6E95880A" w:rsidR="008A4BF6" w:rsidRPr="00BC1D04" w:rsidRDefault="00C16FE2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Čistenie aplikačného zariadenia</w:t>
      </w:r>
    </w:p>
    <w:p w14:paraId="58B90BD0" w14:textId="77777777" w:rsidR="005C033F" w:rsidRPr="006205F7" w:rsidRDefault="005C033F" w:rsidP="005C0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205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Aby nedošlo neskôr k poškodeniu iných plodín ošetrovaných postrekovačom, musia byť všetky zvyšky prípravku z miešacích nádrží a postrekovača ihneď po ukončení postreku odstránené podľa nasledovného postupu: </w:t>
      </w:r>
    </w:p>
    <w:p w14:paraId="4E06FDBB" w14:textId="77777777" w:rsidR="005C033F" w:rsidRPr="006205F7" w:rsidRDefault="005C033F" w:rsidP="005C0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205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1) Po vyprázdnení nádrže vypláchnite nádrž, ramená a trysky čistou vodou (štvrtinou objemu nádrže postrekovača). </w:t>
      </w:r>
    </w:p>
    <w:p w14:paraId="7D40E099" w14:textId="77777777" w:rsidR="005C033F" w:rsidRPr="006205F7" w:rsidRDefault="005C033F" w:rsidP="005C0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205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2) Oplachovú vodu vypustite a zariadenie prepláchnite čistou vodou, s prídavkom čistiaceho prostriedku, alebo sódy (3% roztok). </w:t>
      </w:r>
    </w:p>
    <w:p w14:paraId="3CF53C7A" w14:textId="77777777" w:rsidR="005C033F" w:rsidRPr="006205F7" w:rsidRDefault="005C033F" w:rsidP="005C0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205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3) Opakujte postup podľa bodu „2“ ešte raz. </w:t>
      </w:r>
    </w:p>
    <w:p w14:paraId="271DE791" w14:textId="77777777" w:rsidR="005C033F" w:rsidRPr="006205F7" w:rsidRDefault="005C033F" w:rsidP="005C0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205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4) Trysky a sitká musia byť čistené oddelene pred začiatkom a po ukončení oplachovania. </w:t>
      </w:r>
    </w:p>
    <w:p w14:paraId="414977F3" w14:textId="77777777" w:rsidR="005C033F" w:rsidRDefault="005C033F" w:rsidP="005C0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205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Nevyplachujte v dosahu zdrojov podzemných a povrchových recipientov vôd!</w:t>
      </w:r>
    </w:p>
    <w:p w14:paraId="3A8B69B0" w14:textId="77777777" w:rsidR="008A4BF6" w:rsidRPr="00BC1D04" w:rsidRDefault="008A4BF6" w:rsidP="005C0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Aplikačné zariadenie a osobné ochranné pracovné prostriedky asanujte 3 %-</w:t>
      </w:r>
      <w:proofErr w:type="spellStart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ným</w:t>
      </w:r>
      <w:proofErr w:type="spellEnd"/>
      <w:r w:rsidRPr="00BC1D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roztokom uhličitanu sodného (sóda) a umyte vodou.</w:t>
      </w:r>
    </w:p>
    <w:p w14:paraId="11625890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EC34B4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BEZPEČNOSTNÉ OPATRENIA</w:t>
      </w:r>
    </w:p>
    <w:p w14:paraId="74AE8D31" w14:textId="77777777" w:rsidR="00125B8D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401">
        <w:rPr>
          <w:rFonts w:ascii="Times New Roman" w:hAnsi="Times New Roman" w:cs="Times New Roman"/>
          <w:b/>
          <w:sz w:val="24"/>
          <w:szCs w:val="24"/>
        </w:rPr>
        <w:t>Pred použitím prípravku si dôkladne prečítajte návod na použitie</w:t>
      </w:r>
      <w:r>
        <w:rPr>
          <w:rFonts w:ascii="Times New Roman" w:hAnsi="Times New Roman" w:cs="Times New Roman"/>
          <w:b/>
          <w:sz w:val="24"/>
          <w:szCs w:val="24"/>
        </w:rPr>
        <w:t xml:space="preserve"> (etiketu prípravku)</w:t>
      </w:r>
      <w:r w:rsidRPr="00506401">
        <w:rPr>
          <w:rFonts w:ascii="Times New Roman" w:hAnsi="Times New Roman" w:cs="Times New Roman"/>
          <w:b/>
          <w:sz w:val="24"/>
          <w:szCs w:val="24"/>
        </w:rPr>
        <w:t>!</w:t>
      </w:r>
    </w:p>
    <w:p w14:paraId="676B8CA8" w14:textId="77777777" w:rsidR="009A4A6A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2EC9">
        <w:rPr>
          <w:rFonts w:ascii="Times New Roman" w:hAnsi="Times New Roman" w:cs="Times New Roman"/>
          <w:sz w:val="24"/>
          <w:szCs w:val="24"/>
          <w:u w:val="single"/>
        </w:rPr>
        <w:t>Príprava postrekovej kvapaliny: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3FFEC9D" w14:textId="77777777" w:rsidR="00125B8D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EC9">
        <w:rPr>
          <w:rFonts w:ascii="Times New Roman" w:hAnsi="Times New Roman" w:cs="Times New Roman"/>
          <w:sz w:val="24"/>
          <w:szCs w:val="24"/>
        </w:rPr>
        <w:t>Pri príprave postrekovej kvapaliny je nutné používať ochranný pracovný odev odolný voči chemikáliám,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EC9">
        <w:rPr>
          <w:rFonts w:ascii="Times New Roman" w:hAnsi="Times New Roman" w:cs="Times New Roman"/>
          <w:sz w:val="24"/>
          <w:szCs w:val="24"/>
        </w:rPr>
        <w:t>gumovú/PVC zásteru, rukavice odolné voči chemikáliám, ochranný štít na tvár resp. ochranné okuliare,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EC9">
        <w:rPr>
          <w:rFonts w:ascii="Times New Roman" w:hAnsi="Times New Roman" w:cs="Times New Roman"/>
          <w:sz w:val="24"/>
          <w:szCs w:val="24"/>
        </w:rPr>
        <w:t>respirátor na ochranu dýchacích orgánov a gumovú pracovnú obuv. Pri príprave aplikačnej kvapaliny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EC9">
        <w:rPr>
          <w:rFonts w:ascii="Times New Roman" w:hAnsi="Times New Roman" w:cs="Times New Roman"/>
          <w:sz w:val="24"/>
          <w:szCs w:val="24"/>
        </w:rPr>
        <w:t>neodporúča používať kontaktné šošovky.</w:t>
      </w:r>
    </w:p>
    <w:p w14:paraId="2C2505DF" w14:textId="77777777" w:rsidR="009A4A6A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2EC9">
        <w:rPr>
          <w:rFonts w:ascii="Times New Roman" w:hAnsi="Times New Roman" w:cs="Times New Roman"/>
          <w:sz w:val="24"/>
          <w:szCs w:val="24"/>
          <w:u w:val="single"/>
        </w:rPr>
        <w:t>Aplikácia: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35F16C1" w14:textId="77777777" w:rsidR="00125B8D" w:rsidRPr="00C43EF5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EF5">
        <w:rPr>
          <w:rFonts w:ascii="Times New Roman" w:hAnsi="Times New Roman" w:cs="Times New Roman"/>
          <w:sz w:val="24"/>
          <w:szCs w:val="24"/>
        </w:rPr>
        <w:t>Pri aplikácii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 prípravkom sa treba vyhnúť postriekaniu kože a vniknutiu prípravku do očí. Počas práce a po nej, až do vyzlečenia pracovného odevu a umytia celého tela teplou vodou a mydlom, je zakázané jesť, piť a fajčiť. Ak nebol použitý jednorazový ochranný pracovný odev, je potrebné pracovný odev a 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 ďalšie osoby. Pri aplikácii sa neodporúča používať kontaktné šošovky. Práca s prípravkom je zakázaná tehotným a ženám, mladistvým a je nevhodná pre osoby trpiace alergickým ochorením.</w:t>
      </w:r>
    </w:p>
    <w:p w14:paraId="11F89C52" w14:textId="77777777" w:rsidR="009A4A6A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2EC9">
        <w:rPr>
          <w:rFonts w:ascii="Times New Roman" w:hAnsi="Times New Roman" w:cs="Times New Roman"/>
          <w:sz w:val="24"/>
          <w:szCs w:val="24"/>
          <w:u w:val="single"/>
        </w:rPr>
        <w:t>Pracovníci vstupujúci do ošetrených porastov: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9919DBB" w14:textId="77777777" w:rsidR="00125B8D" w:rsidRPr="00C43EF5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EF5">
        <w:rPr>
          <w:rFonts w:ascii="Times New Roman" w:hAnsi="Times New Roman" w:cs="Times New Roman"/>
          <w:sz w:val="24"/>
          <w:szCs w:val="24"/>
        </w:rPr>
        <w:t>Musia mať primerané ochranné pracovné oblečenie pokrývajúce celé telo, pevnú uzavretú obuv, ochranné rukavice a môžu vstupovať do ošetrených miest až po zaschnutí postreku na rastlinách, najskôr po 24 hodinách od postreku.</w:t>
      </w:r>
    </w:p>
    <w:p w14:paraId="325CBB4B" w14:textId="77777777" w:rsidR="00125B8D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9F41B" w14:textId="77777777" w:rsidR="00125B8D" w:rsidRPr="003400FA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00FA">
        <w:rPr>
          <w:rFonts w:ascii="Times New Roman" w:hAnsi="Times New Roman" w:cs="Times New Roman"/>
          <w:sz w:val="24"/>
          <w:szCs w:val="24"/>
          <w:u w:val="single"/>
        </w:rPr>
        <w:t>Obmedzenia s cieľom chrániť zdravie miestnych obyvateľov a náhodne sa vyskytujúcich okolostojacich osôb</w:t>
      </w:r>
      <w:r w:rsidRPr="003400FA">
        <w:rPr>
          <w:u w:val="single"/>
        </w:rPr>
        <w:t xml:space="preserve"> </w:t>
      </w:r>
      <w:r w:rsidRPr="003400FA">
        <w:rPr>
          <w:rFonts w:ascii="Times New Roman" w:hAnsi="Times New Roman" w:cs="Times New Roman"/>
          <w:sz w:val="24"/>
          <w:szCs w:val="24"/>
          <w:u w:val="single"/>
        </w:rPr>
        <w:t xml:space="preserve">(podľa čl. 31. </w:t>
      </w:r>
      <w:proofErr w:type="spellStart"/>
      <w:r w:rsidRPr="003400FA">
        <w:rPr>
          <w:rFonts w:ascii="Times New Roman" w:hAnsi="Times New Roman" w:cs="Times New Roman"/>
          <w:sz w:val="24"/>
          <w:szCs w:val="24"/>
          <w:u w:val="single"/>
        </w:rPr>
        <w:t>odst</w:t>
      </w:r>
      <w:proofErr w:type="spellEnd"/>
      <w:r w:rsidRPr="003400FA">
        <w:rPr>
          <w:rFonts w:ascii="Times New Roman" w:hAnsi="Times New Roman" w:cs="Times New Roman"/>
          <w:sz w:val="24"/>
          <w:szCs w:val="24"/>
          <w:u w:val="single"/>
        </w:rPr>
        <w:t>. 4 písm. a nariadenia (ES) č. 1107/2009):</w:t>
      </w:r>
    </w:p>
    <w:p w14:paraId="09666AB5" w14:textId="77777777" w:rsidR="00125B8D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0FA">
        <w:rPr>
          <w:rFonts w:ascii="Times New Roman" w:hAnsi="Times New Roman" w:cs="Times New Roman"/>
          <w:sz w:val="24"/>
          <w:szCs w:val="24"/>
        </w:rPr>
        <w:t>Vzdialenosť medzi hranicou ošetrenej plochy od hranice oblasti využívanej zraniteľnými skupinami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0FA">
        <w:rPr>
          <w:rFonts w:ascii="Times New Roman" w:hAnsi="Times New Roman" w:cs="Times New Roman"/>
          <w:sz w:val="24"/>
          <w:szCs w:val="24"/>
        </w:rPr>
        <w:t xml:space="preserve">obyvateľstva nesmie byť menšia </w:t>
      </w:r>
      <w:r w:rsidRPr="00125B8D">
        <w:rPr>
          <w:rFonts w:ascii="Times New Roman" w:hAnsi="Times New Roman" w:cs="Times New Roman"/>
          <w:sz w:val="24"/>
          <w:szCs w:val="24"/>
        </w:rPr>
        <w:t xml:space="preserve">ako </w:t>
      </w:r>
      <w:r w:rsidRPr="008A208D">
        <w:rPr>
          <w:rFonts w:ascii="Times New Roman" w:hAnsi="Times New Roman" w:cs="Times New Roman"/>
          <w:sz w:val="24"/>
          <w:szCs w:val="24"/>
        </w:rPr>
        <w:t>5</w:t>
      </w:r>
      <w:r w:rsidRPr="00125B8D">
        <w:rPr>
          <w:rFonts w:ascii="Times New Roman" w:hAnsi="Times New Roman" w:cs="Times New Roman"/>
          <w:sz w:val="24"/>
          <w:szCs w:val="24"/>
        </w:rPr>
        <w:t xml:space="preserve"> metrov</w:t>
      </w:r>
      <w:r w:rsidRPr="003400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84C64" w14:textId="77777777" w:rsidR="00125B8D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7595D" w14:textId="77777777" w:rsidR="00125B8D" w:rsidRDefault="00125B8D" w:rsidP="00215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0FA">
        <w:rPr>
          <w:rFonts w:ascii="Times New Roman" w:hAnsi="Times New Roman" w:cs="Times New Roman"/>
          <w:sz w:val="24"/>
          <w:szCs w:val="24"/>
        </w:rPr>
        <w:t>Pod oblasťami využívanými zraniteľnými skupinami obyvateľov sa v tomto kontexte považujú: verejné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0FA">
        <w:rPr>
          <w:rFonts w:ascii="Times New Roman" w:hAnsi="Times New Roman" w:cs="Times New Roman"/>
          <w:sz w:val="24"/>
          <w:szCs w:val="24"/>
        </w:rPr>
        <w:t>parky a záhrady, cintoríny, športoviská a rekreačné strediská, školské areály a detské ihriská, areály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0FA">
        <w:rPr>
          <w:rFonts w:ascii="Times New Roman" w:hAnsi="Times New Roman" w:cs="Times New Roman"/>
          <w:sz w:val="24"/>
          <w:szCs w:val="24"/>
        </w:rPr>
        <w:t>zdravotníckych zariadení, zariadenia sociálnych služieb, zariadenia poskytujúce liečebnú starostlivosť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0FA">
        <w:rPr>
          <w:rFonts w:ascii="Times New Roman" w:hAnsi="Times New Roman" w:cs="Times New Roman"/>
          <w:sz w:val="24"/>
          <w:szCs w:val="24"/>
        </w:rPr>
        <w:t>kultúrne zariadenia, ale taktiež okolia obytných domov, záhrady, pozemky vrátane prístupových ciest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0FA">
        <w:rPr>
          <w:rFonts w:ascii="Times New Roman" w:hAnsi="Times New Roman" w:cs="Times New Roman"/>
          <w:sz w:val="24"/>
          <w:szCs w:val="24"/>
        </w:rPr>
        <w:t>a pod.</w:t>
      </w:r>
    </w:p>
    <w:p w14:paraId="0A6C381A" w14:textId="77777777" w:rsidR="008A4BF6" w:rsidRPr="00BC1D04" w:rsidRDefault="008A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B105E6" w14:textId="77777777" w:rsidR="008A4BF6" w:rsidRPr="00BC1D04" w:rsidRDefault="008A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obsahuje ako rozpúšťadlo vodu - nie je horľavou kvapalinou. S vodou sa mieša v každom pomere. Ak sa prípravok dostane do centra požiaru, zabezpečte aby kontaminovaná voda z miesta požiaru neprenikla do okolia - najmä aby neprenikla do verejnej kanalizácie, zdrojov podzemných vôd a recipientov povrchových vôd a nezasiahla poľnohospodársku pôdu.</w:t>
      </w:r>
    </w:p>
    <w:p w14:paraId="463C3B32" w14:textId="77777777" w:rsidR="008A4BF6" w:rsidRPr="00BC1D04" w:rsidRDefault="008A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Dôležité upozornenie: pri protipožiarnom zásahu použite izolačné dýchacie prístroje, lebo pri horení môže dochádzať ku vzniku toxických splodín.</w:t>
      </w:r>
    </w:p>
    <w:p w14:paraId="0FB7C3B6" w14:textId="77777777" w:rsidR="008A4BF6" w:rsidRPr="00BC1D04" w:rsidRDefault="009A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column"/>
      </w:r>
    </w:p>
    <w:p w14:paraId="17DBC8BA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PRVÁ POMOC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9A4A6A" w:rsidRPr="00F07E9A" w14:paraId="3B6A2947" w14:textId="77777777" w:rsidTr="002157CA">
        <w:tc>
          <w:tcPr>
            <w:tcW w:w="2694" w:type="dxa"/>
          </w:tcPr>
          <w:p w14:paraId="65B05678" w14:textId="77777777" w:rsidR="009A4A6A" w:rsidRPr="00F07E9A" w:rsidRDefault="009A4A6A" w:rsidP="005307E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Všeobecné pokyny: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38F21DB3" w14:textId="77777777" w:rsidR="009A4A6A" w:rsidRPr="00F07E9A" w:rsidRDefault="009A4A6A" w:rsidP="005307E0">
            <w:pPr>
              <w:pStyle w:val="Normlnywebov"/>
              <w:spacing w:after="0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9A4A6A" w:rsidRPr="00F07E9A" w14:paraId="1D3B16F3" w14:textId="77777777" w:rsidTr="002157CA">
        <w:tc>
          <w:tcPr>
            <w:tcW w:w="2694" w:type="dxa"/>
          </w:tcPr>
          <w:p w14:paraId="72BE6D0B" w14:textId="77777777" w:rsidR="009A4A6A" w:rsidRPr="00F07E9A" w:rsidRDefault="009A4A6A" w:rsidP="005307E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 nadýchaní: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0E6A408D" w14:textId="77777777" w:rsidR="009A4A6A" w:rsidRPr="00F07E9A" w:rsidRDefault="009A4A6A" w:rsidP="005307E0">
            <w:pPr>
              <w:pStyle w:val="Normlnywebov"/>
              <w:spacing w:after="0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9A4A6A" w:rsidRPr="00F07E9A" w14:paraId="66FAE141" w14:textId="77777777" w:rsidTr="002157CA">
        <w:tc>
          <w:tcPr>
            <w:tcW w:w="2694" w:type="dxa"/>
          </w:tcPr>
          <w:p w14:paraId="7EEC24D1" w14:textId="77777777" w:rsidR="009A4A6A" w:rsidRPr="00F07E9A" w:rsidRDefault="009A4A6A" w:rsidP="005307E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 zasiahnutí pokožky: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444D5D23" w14:textId="77777777" w:rsidR="009A4A6A" w:rsidRPr="00F07E9A" w:rsidRDefault="009A4A6A" w:rsidP="005307E0">
            <w:pPr>
              <w:pStyle w:val="Normlnywebov"/>
              <w:spacing w:after="0"/>
              <w:jc w:val="both"/>
            </w:pPr>
            <w:r w:rsidRPr="00F07E9A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9A4A6A" w:rsidRPr="00F07E9A" w14:paraId="5C235290" w14:textId="77777777" w:rsidTr="002157CA">
        <w:tc>
          <w:tcPr>
            <w:tcW w:w="2694" w:type="dxa"/>
          </w:tcPr>
          <w:p w14:paraId="41A056C6" w14:textId="77777777" w:rsidR="009A4A6A" w:rsidRPr="00F07E9A" w:rsidRDefault="009A4A6A" w:rsidP="005307E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 zasiahnutí očí: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3F2DD3CE" w14:textId="77777777" w:rsidR="009A4A6A" w:rsidRPr="00F07E9A" w:rsidRDefault="009A4A6A" w:rsidP="005307E0">
            <w:pPr>
              <w:pStyle w:val="Normlnywebov"/>
              <w:spacing w:after="0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9A4A6A" w:rsidRPr="00F07E9A" w14:paraId="7C096E7E" w14:textId="77777777" w:rsidTr="002157CA">
        <w:tc>
          <w:tcPr>
            <w:tcW w:w="2694" w:type="dxa"/>
          </w:tcPr>
          <w:p w14:paraId="52233827" w14:textId="77777777" w:rsidR="009A4A6A" w:rsidRPr="00F07E9A" w:rsidRDefault="009A4A6A" w:rsidP="005307E0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 náhodnom požití: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2C2E01D7" w14:textId="77777777" w:rsidR="009A4A6A" w:rsidRPr="00F07E9A" w:rsidRDefault="009A4A6A" w:rsidP="005307E0">
            <w:pPr>
              <w:pStyle w:val="Normlnywebov"/>
              <w:spacing w:after="0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  <w:tr w:rsidR="009A4A6A" w:rsidRPr="00F07E9A" w14:paraId="56B5951C" w14:textId="77777777" w:rsidTr="009A4A6A">
        <w:tc>
          <w:tcPr>
            <w:tcW w:w="2694" w:type="dxa"/>
          </w:tcPr>
          <w:p w14:paraId="10E0CC5D" w14:textId="77777777" w:rsidR="009A4A6A" w:rsidRPr="00F07E9A" w:rsidRDefault="009A4A6A" w:rsidP="005307E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14:paraId="1B0CD78A" w14:textId="77777777" w:rsidR="009A4A6A" w:rsidRPr="00F07E9A" w:rsidRDefault="009A4A6A" w:rsidP="005307E0">
            <w:pPr>
              <w:pStyle w:val="Normlnywebov"/>
              <w:spacing w:after="0"/>
              <w:jc w:val="both"/>
            </w:pPr>
          </w:p>
        </w:tc>
      </w:tr>
    </w:tbl>
    <w:p w14:paraId="6C374A6C" w14:textId="27BA6BFE" w:rsidR="00125B8D" w:rsidRPr="00C43EF5" w:rsidRDefault="00125B8D" w:rsidP="00125B8D">
      <w:p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C43EF5">
        <w:rPr>
          <w:rFonts w:ascii="Times New Roman" w:hAnsi="Times New Roman" w:cs="Times New Roman"/>
          <w:sz w:val="24"/>
          <w:szCs w:val="24"/>
        </w:rPr>
        <w:t>Pri vyhľadaní lekárskeho ošetrenia informujte lekára o prípravku, s ktorým sa pracovalo, poskytnite mu informáciu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EF5">
        <w:rPr>
          <w:rFonts w:ascii="Times New Roman" w:hAnsi="Times New Roman" w:cs="Times New Roman"/>
          <w:sz w:val="24"/>
          <w:szCs w:val="24"/>
        </w:rPr>
        <w:t>z etikety alebo karty bezpečnostných údajov a o poskytnutej prvej pomoci. Ďalší postup prvej pomoci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EF5">
        <w:rPr>
          <w:rFonts w:ascii="Times New Roman" w:hAnsi="Times New Roman" w:cs="Times New Roman"/>
          <w:sz w:val="24"/>
          <w:szCs w:val="24"/>
        </w:rPr>
        <w:t>(príp. následnú liečbu) je možné konzultovať s Národným toxikologickým informačným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EF5">
        <w:rPr>
          <w:rFonts w:ascii="Times New Roman" w:hAnsi="Times New Roman" w:cs="Times New Roman"/>
          <w:sz w:val="24"/>
          <w:szCs w:val="24"/>
        </w:rPr>
        <w:t>centrom – Klinika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EF5">
        <w:rPr>
          <w:rFonts w:ascii="Times New Roman" w:hAnsi="Times New Roman" w:cs="Times New Roman"/>
          <w:sz w:val="24"/>
          <w:szCs w:val="24"/>
        </w:rPr>
        <w:t xml:space="preserve">pracovného lekárstva a </w:t>
      </w:r>
      <w:proofErr w:type="spellStart"/>
      <w:r w:rsidRPr="00C43EF5">
        <w:rPr>
          <w:rFonts w:ascii="Times New Roman" w:hAnsi="Times New Roman" w:cs="Times New Roman"/>
          <w:sz w:val="24"/>
          <w:szCs w:val="24"/>
        </w:rPr>
        <w:t>toxikológie</w:t>
      </w:r>
      <w:proofErr w:type="spellEnd"/>
      <w:r w:rsidRPr="00C43EF5">
        <w:rPr>
          <w:rFonts w:ascii="Times New Roman" w:hAnsi="Times New Roman" w:cs="Times New Roman"/>
          <w:sz w:val="24"/>
          <w:szCs w:val="24"/>
        </w:rPr>
        <w:t>, Limbová 5, 833 05 Bratislava, tel. +421 (0)2 54</w:t>
      </w:r>
      <w:r w:rsidR="00026A7B">
        <w:rPr>
          <w:rFonts w:ascii="Times New Roman" w:hAnsi="Times New Roman" w:cs="Times New Roman"/>
          <w:sz w:val="24"/>
          <w:szCs w:val="24"/>
        </w:rPr>
        <w:t> </w:t>
      </w:r>
      <w:r w:rsidRPr="00C43EF5">
        <w:rPr>
          <w:rFonts w:ascii="Times New Roman" w:hAnsi="Times New Roman" w:cs="Times New Roman"/>
          <w:sz w:val="24"/>
          <w:szCs w:val="24"/>
        </w:rPr>
        <w:t>774</w:t>
      </w:r>
      <w:r w:rsidR="00026A7B">
        <w:rPr>
          <w:rFonts w:ascii="Times New Roman" w:hAnsi="Times New Roman" w:cs="Times New Roman"/>
          <w:sz w:val="24"/>
          <w:szCs w:val="24"/>
        </w:rPr>
        <w:t xml:space="preserve"> </w:t>
      </w:r>
      <w:r w:rsidRPr="00C43EF5">
        <w:rPr>
          <w:rFonts w:ascii="Times New Roman" w:hAnsi="Times New Roman" w:cs="Times New Roman"/>
          <w:sz w:val="24"/>
          <w:szCs w:val="24"/>
        </w:rPr>
        <w:t>166.</w:t>
      </w:r>
    </w:p>
    <w:p w14:paraId="202EFC4F" w14:textId="77777777" w:rsidR="009A4A6A" w:rsidRDefault="009A4A6A" w:rsidP="0097106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45922BE7" w14:textId="77777777" w:rsidR="008A4BF6" w:rsidRPr="00BC1D04" w:rsidRDefault="008A4BF6" w:rsidP="0097106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C1D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V prípade nebezpečenstva volajte: </w:t>
      </w:r>
    </w:p>
    <w:p w14:paraId="13AB2885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SGS Slovenská republika: +421 905 585 938</w:t>
      </w:r>
    </w:p>
    <w:p w14:paraId="283E2380" w14:textId="77777777" w:rsidR="008A4BF6" w:rsidRPr="00BC1D04" w:rsidRDefault="008A4BF6" w:rsidP="0097106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BC1D04">
        <w:rPr>
          <w:rFonts w:ascii="Times New Roman" w:eastAsia="SimSun" w:hAnsi="Times New Roman" w:cs="Times New Roman"/>
          <w:sz w:val="24"/>
          <w:szCs w:val="24"/>
          <w:lang w:eastAsia="zh-CN"/>
        </w:rPr>
        <w:t>Syngenta</w:t>
      </w:r>
      <w:proofErr w:type="spellEnd"/>
      <w:r w:rsidRPr="00BC1D0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Alarm Centre, </w:t>
      </w:r>
      <w:proofErr w:type="spellStart"/>
      <w:r w:rsidRPr="00BC1D04">
        <w:rPr>
          <w:rFonts w:ascii="Times New Roman" w:eastAsia="SimSun" w:hAnsi="Times New Roman" w:cs="Times New Roman"/>
          <w:sz w:val="24"/>
          <w:szCs w:val="24"/>
          <w:lang w:eastAsia="zh-CN"/>
        </w:rPr>
        <w:t>Huddersfield</w:t>
      </w:r>
      <w:proofErr w:type="spellEnd"/>
      <w:r w:rsidRPr="00BC1D04">
        <w:rPr>
          <w:rFonts w:ascii="Times New Roman" w:eastAsia="SimSun" w:hAnsi="Times New Roman" w:cs="Times New Roman"/>
          <w:sz w:val="24"/>
          <w:szCs w:val="24"/>
          <w:lang w:eastAsia="zh-CN"/>
        </w:rPr>
        <w:t>, U.K., tel.: +44 1484 538 444, fax: +44 1484554093.</w:t>
      </w:r>
    </w:p>
    <w:p w14:paraId="72E4AD47" w14:textId="77777777" w:rsidR="008A4BF6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D87D72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SKLADOVANIE</w:t>
      </w:r>
    </w:p>
    <w:p w14:paraId="78014F4D" w14:textId="195AD5E9" w:rsidR="008A4BF6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skladujte v uzatvorených, originálnych obaloch, v uzamknutých, suchých, hygienicky čistých a dobre vetrateľných skladoch pri teplote od +5°C až do +30°C, oddelene od potravín, nápojov, liekov, krmív, hnojív, dezinfekčných prostriedkov, horľavín a obalov od týchto látok. Doba skladovateľnosti v origin</w:t>
      </w:r>
      <w:r w:rsidR="00026A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álnych neporušených obaloch je 5 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rok</w:t>
      </w:r>
      <w:r w:rsidR="00026A7B">
        <w:rPr>
          <w:rFonts w:ascii="Times New Roman" w:eastAsia="Times New Roman" w:hAnsi="Times New Roman" w:cs="Times New Roman"/>
          <w:sz w:val="24"/>
          <w:szCs w:val="24"/>
          <w:lang w:eastAsia="cs-CZ"/>
        </w:rPr>
        <w:t>ov</w:t>
      </w: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dátumu výroby.</w:t>
      </w:r>
    </w:p>
    <w:p w14:paraId="654C2FB0" w14:textId="77777777" w:rsidR="008A4BF6" w:rsidRDefault="008A4BF6" w:rsidP="0097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CE5060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ZNEŠKODNENIE ZVYŠKOV</w:t>
      </w:r>
    </w:p>
    <w:p w14:paraId="23EE39C2" w14:textId="77777777" w:rsidR="008A4BF6" w:rsidRPr="002157CA" w:rsidRDefault="008A4BF6" w:rsidP="002157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215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Nepoužité zvyšky prípravku v pôvodnom obale zneškodnite ako nebezpečný odpad.</w:t>
      </w:r>
    </w:p>
    <w:p w14:paraId="052A9AE0" w14:textId="4D824C79" w:rsidR="008A4BF6" w:rsidRPr="002157CA" w:rsidRDefault="008A4BF6" w:rsidP="002157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215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 objeme väčšom ako technologický zv</w:t>
      </w:r>
      <w:r w:rsidR="00215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y</w:t>
      </w:r>
      <w:r w:rsidRPr="00215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šok (uvedené v parametroch mechanizačného prostriedku) zneškodnite ako nebezpečný odpad  v súlade s platnou legislatívou o odpadoch. </w:t>
      </w:r>
    </w:p>
    <w:p w14:paraId="4E843D38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2D6FE0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Právne normy</w:t>
      </w:r>
    </w:p>
    <w:p w14:paraId="6429B8BE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D04">
        <w:rPr>
          <w:rFonts w:ascii="Times New Roman" w:eastAsia="Times New Roman" w:hAnsi="Times New Roman" w:cs="Times New Roman"/>
          <w:sz w:val="24"/>
          <w:szCs w:val="24"/>
          <w:lang w:eastAsia="cs-CZ"/>
        </w:rPr>
        <w:t>Pred použitím prípravku si pozorne prečítajte návod na použitie. Užívateľ nesie plnú zodpovednosť za poškodenie, ktoré spôsobí nesprávnym používaním prípravku.</w:t>
      </w:r>
    </w:p>
    <w:p w14:paraId="2FA13F18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FE4F0A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2B0BDF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7350AA" w14:textId="77777777" w:rsidR="008A4BF6" w:rsidRPr="00BC1D04" w:rsidRDefault="008A4BF6" w:rsidP="009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14:paraId="5AEA5DC0" w14:textId="77777777" w:rsidR="008A4BF6" w:rsidRDefault="008A4BF6" w:rsidP="0097106A"/>
    <w:sectPr w:rsidR="008A4BF6" w:rsidSect="002157CA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567" w:footer="567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C1AE9" w16cex:dateUtc="2022-09-26T10:34:00Z"/>
  <w16cex:commentExtensible w16cex:durableId="26DE9C31" w16cex:dateUtc="2022-09-28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F18EB6" w16cid:durableId="26DC0FEF"/>
  <w16cid:commentId w16cid:paraId="4FFCC35E" w16cid:durableId="26DC0FF0"/>
  <w16cid:commentId w16cid:paraId="2EDFD2AD" w16cid:durableId="26DC0FF1"/>
  <w16cid:commentId w16cid:paraId="5BA21568" w16cid:durableId="26DC0FF2"/>
  <w16cid:commentId w16cid:paraId="741C1975" w16cid:durableId="26DC0FF3"/>
  <w16cid:commentId w16cid:paraId="0E38CBD1" w16cid:durableId="26DC0FF4"/>
  <w16cid:commentId w16cid:paraId="33EFBEB5" w16cid:durableId="26DC0FF5"/>
  <w16cid:commentId w16cid:paraId="1254C02E" w16cid:durableId="26DC1AE9"/>
  <w16cid:commentId w16cid:paraId="0F73FEEC" w16cid:durableId="26DC0FF6"/>
  <w16cid:commentId w16cid:paraId="02EB3F59" w16cid:durableId="26DE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62C12" w14:textId="77777777" w:rsidR="00D54E6F" w:rsidRDefault="00D54E6F">
      <w:pPr>
        <w:spacing w:after="0" w:line="240" w:lineRule="auto"/>
      </w:pPr>
      <w:r>
        <w:separator/>
      </w:r>
    </w:p>
  </w:endnote>
  <w:endnote w:type="continuationSeparator" w:id="0">
    <w:p w14:paraId="38C92330" w14:textId="77777777" w:rsidR="00D54E6F" w:rsidRDefault="00D5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B19E7" w14:textId="77777777" w:rsidR="0097106A" w:rsidRDefault="008A4BF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152D6E6A" w14:textId="77777777" w:rsidR="0097106A" w:rsidRDefault="00D54E6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3A945" w14:textId="02AACF27" w:rsidR="0097106A" w:rsidRPr="002B21AE" w:rsidRDefault="00DF2A9D" w:rsidP="002157CA">
    <w:pPr>
      <w:pStyle w:val="Pta"/>
      <w:rPr>
        <w:sz w:val="22"/>
        <w:szCs w:val="22"/>
      </w:rPr>
    </w:pPr>
    <w:r w:rsidRPr="001834E1">
      <w:rPr>
        <w:sz w:val="20"/>
        <w:szCs w:val="20"/>
      </w:rPr>
      <w:t>ICZ/</w:t>
    </w:r>
    <w:r w:rsidR="00B038B6" w:rsidRPr="001834E1">
      <w:rPr>
        <w:sz w:val="20"/>
        <w:szCs w:val="20"/>
      </w:rPr>
      <w:t>202</w:t>
    </w:r>
    <w:r w:rsidR="00B038B6">
      <w:rPr>
        <w:sz w:val="20"/>
        <w:szCs w:val="20"/>
      </w:rPr>
      <w:t>2</w:t>
    </w:r>
    <w:r w:rsidRPr="001834E1">
      <w:rPr>
        <w:sz w:val="20"/>
        <w:szCs w:val="20"/>
      </w:rPr>
      <w:t>/</w:t>
    </w:r>
    <w:r w:rsidR="00B038B6">
      <w:rPr>
        <w:sz w:val="20"/>
        <w:szCs w:val="20"/>
      </w:rPr>
      <w:t>12</w:t>
    </w:r>
    <w:r w:rsidR="00026A7B">
      <w:rPr>
        <w:sz w:val="20"/>
        <w:szCs w:val="20"/>
      </w:rPr>
      <w:t>886</w:t>
    </w:r>
    <w:r w:rsidRPr="001834E1">
      <w:rPr>
        <w:sz w:val="20"/>
        <w:szCs w:val="20"/>
      </w:rPr>
      <w:t>/</w:t>
    </w:r>
    <w:r w:rsidR="00026A7B">
      <w:rPr>
        <w:sz w:val="20"/>
        <w:szCs w:val="20"/>
      </w:rPr>
      <w:t>ca</w:t>
    </w:r>
    <w:r w:rsidR="008A4BF6" w:rsidRPr="001834E1">
      <w:rPr>
        <w:sz w:val="20"/>
        <w:szCs w:val="20"/>
      </w:rPr>
      <w:tab/>
    </w:r>
    <w:r w:rsidR="008A4BF6" w:rsidRPr="001834E1">
      <w:rPr>
        <w:sz w:val="20"/>
        <w:szCs w:val="20"/>
      </w:rPr>
      <w:tab/>
      <w:t xml:space="preserve"> </w:t>
    </w:r>
    <w:r w:rsidR="008A4BF6" w:rsidRPr="001834E1">
      <w:rPr>
        <w:sz w:val="20"/>
        <w:szCs w:val="20"/>
      </w:rPr>
      <w:tab/>
    </w:r>
    <w:r w:rsidR="008A4BF6" w:rsidRPr="00F13730">
      <w:rPr>
        <w:rStyle w:val="slostrany"/>
        <w:sz w:val="20"/>
        <w:szCs w:val="20"/>
      </w:rPr>
      <w:fldChar w:fldCharType="begin"/>
    </w:r>
    <w:r w:rsidR="008A4BF6" w:rsidRPr="00F13730">
      <w:rPr>
        <w:rStyle w:val="slostrany"/>
        <w:sz w:val="20"/>
        <w:szCs w:val="20"/>
      </w:rPr>
      <w:instrText xml:space="preserve"> PAGE </w:instrText>
    </w:r>
    <w:r w:rsidR="008A4BF6" w:rsidRPr="00F13730">
      <w:rPr>
        <w:rStyle w:val="slostrany"/>
        <w:sz w:val="20"/>
        <w:szCs w:val="20"/>
      </w:rPr>
      <w:fldChar w:fldCharType="separate"/>
    </w:r>
    <w:r w:rsidR="00D51C15">
      <w:rPr>
        <w:rStyle w:val="slostrany"/>
        <w:noProof/>
        <w:sz w:val="20"/>
        <w:szCs w:val="20"/>
      </w:rPr>
      <w:t>8</w:t>
    </w:r>
    <w:r w:rsidR="008A4BF6" w:rsidRPr="00F13730">
      <w:rPr>
        <w:rStyle w:val="slostrany"/>
        <w:sz w:val="20"/>
        <w:szCs w:val="20"/>
      </w:rPr>
      <w:fldChar w:fldCharType="end"/>
    </w:r>
    <w:r w:rsidR="008A4BF6" w:rsidRPr="00F13730">
      <w:rPr>
        <w:rStyle w:val="slostrany"/>
        <w:sz w:val="20"/>
        <w:szCs w:val="20"/>
      </w:rPr>
      <w:t>/</w:t>
    </w:r>
    <w:r w:rsidR="008A4BF6" w:rsidRPr="00F13730">
      <w:rPr>
        <w:rStyle w:val="slostrany"/>
        <w:sz w:val="20"/>
        <w:szCs w:val="20"/>
      </w:rPr>
      <w:fldChar w:fldCharType="begin"/>
    </w:r>
    <w:r w:rsidR="008A4BF6" w:rsidRPr="00F13730">
      <w:rPr>
        <w:rStyle w:val="slostrany"/>
        <w:sz w:val="20"/>
        <w:szCs w:val="20"/>
      </w:rPr>
      <w:instrText xml:space="preserve"> NUMPAGES </w:instrText>
    </w:r>
    <w:r w:rsidR="008A4BF6" w:rsidRPr="00F13730">
      <w:rPr>
        <w:rStyle w:val="slostrany"/>
        <w:sz w:val="20"/>
        <w:szCs w:val="20"/>
      </w:rPr>
      <w:fldChar w:fldCharType="separate"/>
    </w:r>
    <w:r w:rsidR="00D51C15">
      <w:rPr>
        <w:rStyle w:val="slostrany"/>
        <w:noProof/>
        <w:sz w:val="20"/>
        <w:szCs w:val="20"/>
      </w:rPr>
      <w:t>8</w:t>
    </w:r>
    <w:r w:rsidR="008A4BF6" w:rsidRPr="00F13730">
      <w:rPr>
        <w:rStyle w:val="slostra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568B5" w14:textId="77777777" w:rsidR="00D54E6F" w:rsidRDefault="00D54E6F">
      <w:pPr>
        <w:spacing w:after="0" w:line="240" w:lineRule="auto"/>
      </w:pPr>
      <w:r>
        <w:separator/>
      </w:r>
    </w:p>
  </w:footnote>
  <w:footnote w:type="continuationSeparator" w:id="0">
    <w:p w14:paraId="54CB5AAD" w14:textId="77777777" w:rsidR="00D54E6F" w:rsidRDefault="00D5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138D2" w14:textId="48EDC9C3" w:rsidR="0097106A" w:rsidRPr="00DF2A9D" w:rsidRDefault="008A4BF6" w:rsidP="002901CD">
    <w:pPr>
      <w:pStyle w:val="Hlavika"/>
      <w:jc w:val="right"/>
      <w:rPr>
        <w:sz w:val="20"/>
        <w:szCs w:val="20"/>
        <w:lang w:val="sk-SK"/>
      </w:rPr>
    </w:pPr>
    <w:r w:rsidRPr="00DF2A9D">
      <w:rPr>
        <w:sz w:val="20"/>
        <w:szCs w:val="20"/>
        <w:lang w:val="sk-SK"/>
      </w:rPr>
      <w:t xml:space="preserve">Etiketa schválená: </w:t>
    </w:r>
    <w:r w:rsidR="000B3632">
      <w:rPr>
        <w:sz w:val="20"/>
        <w:szCs w:val="20"/>
        <w:lang w:val="sk-SK"/>
      </w:rPr>
      <w:t>22</w:t>
    </w:r>
    <w:r w:rsidR="00026A7B">
      <w:rPr>
        <w:sz w:val="20"/>
        <w:szCs w:val="20"/>
        <w:lang w:val="sk-SK"/>
      </w:rPr>
      <w:t>.</w:t>
    </w:r>
    <w:r w:rsidR="00C16FE2">
      <w:rPr>
        <w:sz w:val="20"/>
        <w:szCs w:val="20"/>
        <w:lang w:val="sk-SK"/>
      </w:rPr>
      <w:t>0</w:t>
    </w:r>
    <w:r w:rsidR="00026A7B">
      <w:rPr>
        <w:sz w:val="20"/>
        <w:szCs w:val="20"/>
        <w:lang w:val="sk-SK"/>
      </w:rPr>
      <w:t>5</w:t>
    </w:r>
    <w:r w:rsidR="001834E1">
      <w:rPr>
        <w:sz w:val="20"/>
        <w:szCs w:val="20"/>
        <w:lang w:val="sk-SK"/>
      </w:rPr>
      <w:t>.</w:t>
    </w:r>
    <w:r w:rsidR="00B038B6" w:rsidRPr="00DF2A9D">
      <w:rPr>
        <w:sz w:val="20"/>
        <w:szCs w:val="20"/>
        <w:lang w:val="sk-SK"/>
      </w:rPr>
      <w:t>202</w:t>
    </w:r>
    <w:r w:rsidR="00026A7B">
      <w:rPr>
        <w:sz w:val="20"/>
        <w:szCs w:val="20"/>
        <w:lang w:val="sk-SK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04"/>
    <w:rsid w:val="00020598"/>
    <w:rsid w:val="00026A7B"/>
    <w:rsid w:val="000A1E8B"/>
    <w:rsid w:val="000A55D5"/>
    <w:rsid w:val="000B3632"/>
    <w:rsid w:val="000C3437"/>
    <w:rsid w:val="000C56CF"/>
    <w:rsid w:val="00125B8D"/>
    <w:rsid w:val="00126676"/>
    <w:rsid w:val="001544B7"/>
    <w:rsid w:val="001834E1"/>
    <w:rsid w:val="001A3BFC"/>
    <w:rsid w:val="001B00C0"/>
    <w:rsid w:val="002157CA"/>
    <w:rsid w:val="00224C04"/>
    <w:rsid w:val="00235EB1"/>
    <w:rsid w:val="002A0415"/>
    <w:rsid w:val="002A1800"/>
    <w:rsid w:val="002F4667"/>
    <w:rsid w:val="00326988"/>
    <w:rsid w:val="003328DA"/>
    <w:rsid w:val="00341202"/>
    <w:rsid w:val="00354B3C"/>
    <w:rsid w:val="003B4E1B"/>
    <w:rsid w:val="003D157A"/>
    <w:rsid w:val="003E560C"/>
    <w:rsid w:val="00414992"/>
    <w:rsid w:val="00427A02"/>
    <w:rsid w:val="00432CBD"/>
    <w:rsid w:val="004475F4"/>
    <w:rsid w:val="00465312"/>
    <w:rsid w:val="004719FF"/>
    <w:rsid w:val="004766B2"/>
    <w:rsid w:val="004D649D"/>
    <w:rsid w:val="00577D0A"/>
    <w:rsid w:val="005C033F"/>
    <w:rsid w:val="006014A2"/>
    <w:rsid w:val="006054E0"/>
    <w:rsid w:val="00654FC4"/>
    <w:rsid w:val="00695635"/>
    <w:rsid w:val="006A60D7"/>
    <w:rsid w:val="006B06D4"/>
    <w:rsid w:val="006D0E3A"/>
    <w:rsid w:val="0070173E"/>
    <w:rsid w:val="00726A8F"/>
    <w:rsid w:val="00763958"/>
    <w:rsid w:val="007A031B"/>
    <w:rsid w:val="007A797D"/>
    <w:rsid w:val="0080755C"/>
    <w:rsid w:val="0082744A"/>
    <w:rsid w:val="00860414"/>
    <w:rsid w:val="00885C6C"/>
    <w:rsid w:val="008A0CD5"/>
    <w:rsid w:val="008A208D"/>
    <w:rsid w:val="008A4BF6"/>
    <w:rsid w:val="008A7B69"/>
    <w:rsid w:val="008C5AA1"/>
    <w:rsid w:val="008D0671"/>
    <w:rsid w:val="008D1C1F"/>
    <w:rsid w:val="008E0304"/>
    <w:rsid w:val="008F5268"/>
    <w:rsid w:val="009105DC"/>
    <w:rsid w:val="009166FB"/>
    <w:rsid w:val="00917654"/>
    <w:rsid w:val="0097556A"/>
    <w:rsid w:val="00995F11"/>
    <w:rsid w:val="00996150"/>
    <w:rsid w:val="009A4A6A"/>
    <w:rsid w:val="00A0322E"/>
    <w:rsid w:val="00A035A0"/>
    <w:rsid w:val="00A510F9"/>
    <w:rsid w:val="00A514FF"/>
    <w:rsid w:val="00A75C03"/>
    <w:rsid w:val="00AB419F"/>
    <w:rsid w:val="00B038B6"/>
    <w:rsid w:val="00B12D30"/>
    <w:rsid w:val="00B1659B"/>
    <w:rsid w:val="00B4046A"/>
    <w:rsid w:val="00B55C34"/>
    <w:rsid w:val="00BB38D3"/>
    <w:rsid w:val="00BB3E81"/>
    <w:rsid w:val="00BC1D04"/>
    <w:rsid w:val="00BD6FCD"/>
    <w:rsid w:val="00C05FDD"/>
    <w:rsid w:val="00C16FE2"/>
    <w:rsid w:val="00C5346B"/>
    <w:rsid w:val="00C54B60"/>
    <w:rsid w:val="00D51C15"/>
    <w:rsid w:val="00D54E6F"/>
    <w:rsid w:val="00D72FCC"/>
    <w:rsid w:val="00DA547A"/>
    <w:rsid w:val="00DD09C3"/>
    <w:rsid w:val="00DF2A9D"/>
    <w:rsid w:val="00E57486"/>
    <w:rsid w:val="00E83078"/>
    <w:rsid w:val="00F01CDE"/>
    <w:rsid w:val="00F13730"/>
    <w:rsid w:val="00F42B94"/>
    <w:rsid w:val="00F8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0EFF"/>
  <w15:chartTrackingRefBased/>
  <w15:docId w15:val="{FF52A510-60DC-4447-B607-75E02911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C1D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BC1D0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rsid w:val="00BC1D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rsid w:val="00BC1D0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BC1D04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4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419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224C04"/>
    <w:pPr>
      <w:spacing w:after="0" w:line="240" w:lineRule="auto"/>
    </w:pPr>
  </w:style>
  <w:style w:type="paragraph" w:styleId="Zkladntext3">
    <w:name w:val="Body Text 3"/>
    <w:basedOn w:val="Normlny"/>
    <w:link w:val="Zkladntext3Char"/>
    <w:rsid w:val="00DF2A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rsid w:val="00DF2A9D"/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B06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06D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06D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06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06D4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4D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9A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F86F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6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Gurská-Krajčovičová Lenka Mgr.</dc:creator>
  <cp:keywords/>
  <cp:lastModifiedBy>Čambalová Marcela, Ing.</cp:lastModifiedBy>
  <cp:revision>5</cp:revision>
  <dcterms:created xsi:type="dcterms:W3CDTF">2023-05-19T15:31:00Z</dcterms:created>
  <dcterms:modified xsi:type="dcterms:W3CDTF">2023-05-22T15:14:00Z</dcterms:modified>
</cp:coreProperties>
</file>