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18A" w:rsidRPr="005033DE" w:rsidRDefault="005B218A" w:rsidP="00E0797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Prípravok na ochranu rastlín pre profesionálnych používateľov</w:t>
      </w:r>
    </w:p>
    <w:p w:rsidR="005B218A" w:rsidRPr="005033DE" w:rsidRDefault="00893B95" w:rsidP="00E079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>
        <w:rPr>
          <w:rFonts w:ascii="Times New Roman" w:eastAsia="Times New Roman" w:hAnsi="Times New Roman" w:cs="Times New Roman"/>
          <w:b/>
          <w:caps/>
          <w:sz w:val="40"/>
          <w:szCs w:val="40"/>
          <w:lang w:eastAsia="cs-CZ"/>
        </w:rPr>
        <w:t>POWERDRIVE</w:t>
      </w:r>
      <w:bookmarkStart w:id="0" w:name="_GoBack"/>
      <w:bookmarkEnd w:id="0"/>
    </w:p>
    <w:p w:rsidR="005B218A" w:rsidRPr="005033DE" w:rsidRDefault="005B218A" w:rsidP="00E07970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Systémový fungicíd vo forme emulzného koncentrátu (EC) určený na ochranu obilnín, repky ozimnej a repky jarnej proti hubovým chorobám.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ÚČINNÁ LÁTKA</w:t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842"/>
        <w:gridCol w:w="5671"/>
      </w:tblGrid>
      <w:tr w:rsidR="005B218A" w:rsidRPr="005033DE" w:rsidTr="00E07970">
        <w:tc>
          <w:tcPr>
            <w:tcW w:w="1985" w:type="dxa"/>
          </w:tcPr>
          <w:p w:rsidR="005B218A" w:rsidRPr="005033DE" w:rsidRDefault="005B218A" w:rsidP="00E0797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Prothioconazole</w:t>
            </w:r>
          </w:p>
        </w:tc>
        <w:tc>
          <w:tcPr>
            <w:tcW w:w="1842" w:type="dxa"/>
          </w:tcPr>
          <w:p w:rsidR="005B218A" w:rsidRPr="005033DE" w:rsidRDefault="005B218A" w:rsidP="00E07970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300 g/l</w:t>
            </w:r>
          </w:p>
          <w:p w:rsidR="005B218A" w:rsidRPr="005033DE" w:rsidRDefault="005B218A" w:rsidP="00E07970">
            <w:pPr>
              <w:spacing w:after="0" w:line="240" w:lineRule="auto"/>
              <w:ind w:left="567" w:hanging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(28</w:t>
            </w:r>
            <w:r w:rsidR="0037636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% hm)</w:t>
            </w:r>
          </w:p>
        </w:tc>
        <w:tc>
          <w:tcPr>
            <w:tcW w:w="5671" w:type="dxa"/>
          </w:tcPr>
          <w:p w:rsidR="005B218A" w:rsidRPr="005033DE" w:rsidRDefault="005B218A" w:rsidP="00E07970">
            <w:pPr>
              <w:tabs>
                <w:tab w:val="center" w:pos="45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5B218A" w:rsidRPr="005033DE" w:rsidRDefault="005B218A" w:rsidP="00E07970">
      <w:pPr>
        <w:spacing w:after="0" w:line="240" w:lineRule="auto"/>
        <w:ind w:left="113" w:righ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B218A" w:rsidRPr="005033DE" w:rsidRDefault="005B218A" w:rsidP="00E07970">
      <w:pPr>
        <w:tabs>
          <w:tab w:val="left" w:pos="9214"/>
        </w:tabs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cs-CZ"/>
        </w:rPr>
        <w:t>Látky nebezpečné pre zdravie, ktoré prispievajú ku klasifikácii prípravku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: proth</w:t>
      </w:r>
      <w:r w:rsidR="00E3570C">
        <w:rPr>
          <w:rFonts w:ascii="Times New Roman" w:eastAsia="Times New Roman" w:hAnsi="Times New Roman" w:cs="Times New Roman"/>
          <w:sz w:val="24"/>
          <w:szCs w:val="24"/>
          <w:lang w:eastAsia="cs-CZ"/>
        </w:rPr>
        <w:t>ioconazole CAS No.: 178928-70-6</w:t>
      </w:r>
      <w:r w:rsidRPr="005033DE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ab/>
      </w:r>
    </w:p>
    <w:p w:rsidR="005B218A" w:rsidRPr="005033DE" w:rsidRDefault="005B218A" w:rsidP="00E07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B218A" w:rsidRPr="005033DE" w:rsidRDefault="005B218A" w:rsidP="00E0797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  <w:t>Označenie prípravku</w:t>
      </w:r>
    </w:p>
    <w:tbl>
      <w:tblPr>
        <w:tblW w:w="9640" w:type="dxa"/>
        <w:tblInd w:w="-142" w:type="dxa"/>
        <w:tblLook w:val="00A0" w:firstRow="1" w:lastRow="0" w:firstColumn="1" w:lastColumn="0" w:noHBand="0" w:noVBand="0"/>
      </w:tblPr>
      <w:tblGrid>
        <w:gridCol w:w="108"/>
        <w:gridCol w:w="1356"/>
        <w:gridCol w:w="399"/>
        <w:gridCol w:w="957"/>
        <w:gridCol w:w="1356"/>
        <w:gridCol w:w="2712"/>
        <w:gridCol w:w="2752"/>
      </w:tblGrid>
      <w:tr w:rsidR="005B218A" w:rsidRPr="005033DE" w:rsidTr="00E07970">
        <w:trPr>
          <w:gridBefore w:val="1"/>
          <w:gridAfter w:val="2"/>
          <w:wBefore w:w="108" w:type="dxa"/>
          <w:wAfter w:w="5464" w:type="dxa"/>
        </w:trPr>
        <w:tc>
          <w:tcPr>
            <w:tcW w:w="1356" w:type="dxa"/>
          </w:tcPr>
          <w:p w:rsidR="005B218A" w:rsidRPr="005033DE" w:rsidRDefault="005B218A" w:rsidP="00E07970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678180" cy="678180"/>
                  <wp:effectExtent l="0" t="0" r="7620" b="7620"/>
                  <wp:docPr id="6" name="Obrázok 6" descr="https://upload.wikimedia.org/wikipedia/commons/thumb/a/a1/GHS-pictogram-acid.svg/724px-GHS-pictogram-acid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7" descr="https://upload.wikimedia.org/wikipedia/commons/thumb/a/a1/GHS-pictogram-acid.svg/724px-GHS-pictogram-acid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gridSpan w:val="2"/>
          </w:tcPr>
          <w:p w:rsidR="005B218A" w:rsidRPr="005033DE" w:rsidRDefault="005B218A" w:rsidP="00E07970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685800" cy="685800"/>
                  <wp:effectExtent l="0" t="0" r="0" b="0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</w:tcPr>
          <w:p w:rsidR="005B218A" w:rsidRPr="005033DE" w:rsidRDefault="005B218A" w:rsidP="00E0797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685800" cy="685800"/>
                  <wp:effectExtent l="0" t="0" r="0" b="0"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18A" w:rsidRPr="005033DE" w:rsidTr="00E07970">
        <w:trPr>
          <w:gridBefore w:val="1"/>
          <w:gridAfter w:val="2"/>
          <w:wBefore w:w="108" w:type="dxa"/>
          <w:wAfter w:w="5464" w:type="dxa"/>
        </w:trPr>
        <w:tc>
          <w:tcPr>
            <w:tcW w:w="1356" w:type="dxa"/>
          </w:tcPr>
          <w:p w:rsidR="005B218A" w:rsidRPr="00194EF7" w:rsidRDefault="001A1C62" w:rsidP="00E07970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94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GHS05</w:t>
            </w:r>
          </w:p>
        </w:tc>
        <w:tc>
          <w:tcPr>
            <w:tcW w:w="1356" w:type="dxa"/>
            <w:gridSpan w:val="2"/>
          </w:tcPr>
          <w:p w:rsidR="005B218A" w:rsidRPr="00194EF7" w:rsidRDefault="001A1C62" w:rsidP="00E07970">
            <w:pPr>
              <w:tabs>
                <w:tab w:val="left" w:pos="1008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94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GHS07</w:t>
            </w:r>
          </w:p>
        </w:tc>
        <w:tc>
          <w:tcPr>
            <w:tcW w:w="1356" w:type="dxa"/>
          </w:tcPr>
          <w:p w:rsidR="005B218A" w:rsidRPr="005033DE" w:rsidRDefault="00376369" w:rsidP="00E0797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 w:rsidR="001A1C62" w:rsidRPr="00194EF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GHS09</w:t>
            </w:r>
          </w:p>
          <w:p w:rsidR="001B303F" w:rsidRPr="00194EF7" w:rsidRDefault="001B303F" w:rsidP="00E07970">
            <w:pPr>
              <w:keepNext/>
              <w:keepLines/>
              <w:spacing w:before="40" w:after="4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218A" w:rsidRPr="005033DE" w:rsidTr="00E07970">
        <w:trPr>
          <w:gridBefore w:val="1"/>
          <w:gridAfter w:val="1"/>
          <w:wBefore w:w="108" w:type="dxa"/>
          <w:wAfter w:w="2752" w:type="dxa"/>
        </w:trPr>
        <w:tc>
          <w:tcPr>
            <w:tcW w:w="6780" w:type="dxa"/>
            <w:gridSpan w:val="5"/>
          </w:tcPr>
          <w:p w:rsidR="005B218A" w:rsidRPr="005033DE" w:rsidRDefault="005B218A" w:rsidP="00E0797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t>Nebezpečenstvo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6A6A6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H302</w:t>
            </w:r>
          </w:p>
        </w:tc>
        <w:tc>
          <w:tcPr>
            <w:tcW w:w="7777" w:type="dxa"/>
            <w:gridSpan w:val="4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6A6A6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Škodlivý po požití.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BFBFBF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H315</w:t>
            </w:r>
          </w:p>
        </w:tc>
        <w:tc>
          <w:tcPr>
            <w:tcW w:w="7777" w:type="dxa"/>
            <w:gridSpan w:val="4"/>
          </w:tcPr>
          <w:p w:rsidR="005B218A" w:rsidRPr="005033DE" w:rsidRDefault="005B218A" w:rsidP="001D2D5C">
            <w:pPr>
              <w:spacing w:after="0" w:line="240" w:lineRule="auto"/>
              <w:ind w:left="1134" w:hanging="11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Dráždi kožu.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H318</w:t>
            </w:r>
          </w:p>
        </w:tc>
        <w:tc>
          <w:tcPr>
            <w:tcW w:w="7777" w:type="dxa"/>
            <w:gridSpan w:val="4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Spôsobuje vážne poškodenie očí.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316BF9" w:rsidRPr="005033DE" w:rsidRDefault="00175CD4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931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H41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7777" w:type="dxa"/>
            <w:gridSpan w:val="4"/>
          </w:tcPr>
          <w:p w:rsidR="005B218A" w:rsidRPr="005033DE" w:rsidRDefault="00175CD4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E37CB">
              <w:rPr>
                <w:rFonts w:ascii="Times New Roman" w:hAnsi="Times New Roman" w:cs="Times New Roman"/>
                <w:b/>
                <w:sz w:val="24"/>
                <w:szCs w:val="24"/>
              </w:rPr>
              <w:t>Veľmi toxický pre vodné organizmy, s dlhodobými účinkami.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P101</w:t>
            </w:r>
          </w:p>
        </w:tc>
        <w:tc>
          <w:tcPr>
            <w:tcW w:w="7777" w:type="dxa"/>
            <w:gridSpan w:val="4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 je potrebná lekárska pomoc, majte k dispozícii obal alebo etiketu výrobku.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P102</w:t>
            </w:r>
          </w:p>
        </w:tc>
        <w:tc>
          <w:tcPr>
            <w:tcW w:w="7777" w:type="dxa"/>
            <w:gridSpan w:val="4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Uchovávajte mimo dosahu detí.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P264</w:t>
            </w:r>
          </w:p>
        </w:tc>
        <w:tc>
          <w:tcPr>
            <w:tcW w:w="7777" w:type="dxa"/>
            <w:gridSpan w:val="4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 manipulácii starostlivo umyte ruky a tvár vlažnou vodou a mydlom.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P270</w:t>
            </w:r>
          </w:p>
        </w:tc>
        <w:tc>
          <w:tcPr>
            <w:tcW w:w="7777" w:type="dxa"/>
            <w:gridSpan w:val="4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 používaní výrobku nejedzte, nepite ani nefajčite.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P273</w:t>
            </w:r>
          </w:p>
        </w:tc>
        <w:tc>
          <w:tcPr>
            <w:tcW w:w="7777" w:type="dxa"/>
            <w:gridSpan w:val="4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Zabráňte uvoľneniu do životného prostredia.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6A6A6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P280</w:t>
            </w:r>
          </w:p>
        </w:tc>
        <w:tc>
          <w:tcPr>
            <w:tcW w:w="7777" w:type="dxa"/>
            <w:gridSpan w:val="4"/>
          </w:tcPr>
          <w:p w:rsidR="005B218A" w:rsidRPr="005033DE" w:rsidRDefault="005B218A" w:rsidP="001D2D5C">
            <w:pPr>
              <w:spacing w:after="0" w:line="240" w:lineRule="auto"/>
              <w:ind w:left="1134" w:hanging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Noste ochranné rukavice/ochranný odev/ochranné okuliare/ochranu tváre.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P301 + P310</w:t>
            </w:r>
          </w:p>
        </w:tc>
        <w:tc>
          <w:tcPr>
            <w:tcW w:w="7777" w:type="dxa"/>
            <w:gridSpan w:val="4"/>
          </w:tcPr>
          <w:p w:rsidR="005B218A" w:rsidRPr="005033DE" w:rsidRDefault="005B218A" w:rsidP="001D2D5C">
            <w:pPr>
              <w:spacing w:after="0" w:line="240" w:lineRule="auto"/>
              <w:ind w:left="13" w:hanging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 POŽITÍ: Okamžite volajte NÁRODNÉ TOXIKOLOGICKÉ INFORMAČNÉ CENTRUM alebo lekára.</w:t>
            </w:r>
          </w:p>
        </w:tc>
      </w:tr>
      <w:tr w:rsidR="0041416B" w:rsidRPr="005033DE" w:rsidTr="00D849EB">
        <w:tc>
          <w:tcPr>
            <w:tcW w:w="1863" w:type="dxa"/>
            <w:gridSpan w:val="3"/>
          </w:tcPr>
          <w:p w:rsidR="0041416B" w:rsidRPr="005033DE" w:rsidRDefault="0041416B" w:rsidP="00D84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P302</w:t>
            </w:r>
            <w:r w:rsidR="006515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+</w:t>
            </w:r>
            <w:r w:rsidR="006515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P352</w:t>
            </w:r>
          </w:p>
        </w:tc>
        <w:tc>
          <w:tcPr>
            <w:tcW w:w="7777" w:type="dxa"/>
            <w:gridSpan w:val="4"/>
          </w:tcPr>
          <w:p w:rsidR="0041416B" w:rsidRPr="005033DE" w:rsidRDefault="0041416B" w:rsidP="00D849EB">
            <w:pPr>
              <w:spacing w:after="0" w:line="240" w:lineRule="auto"/>
              <w:ind w:left="1134" w:hanging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PRI KONTAKTE S POKOŽKOU: Umyte veľkým množstvom vody a mydla.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P305 + P351 + P338</w:t>
            </w:r>
          </w:p>
        </w:tc>
        <w:tc>
          <w:tcPr>
            <w:tcW w:w="7777" w:type="dxa"/>
            <w:gridSpan w:val="4"/>
          </w:tcPr>
          <w:p w:rsidR="005B218A" w:rsidRPr="005033DE" w:rsidRDefault="005B218A" w:rsidP="001D2D5C">
            <w:pPr>
              <w:spacing w:after="0" w:line="240" w:lineRule="auto"/>
              <w:ind w:left="13" w:hanging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 ZASIAHNUTÍ OČÍ: Niekoľko minút ich opatrne vyplachujte vodou. Ak používate kontaktné šošovky a ak je to možné, odstráňte ich. Pokračujte vo vyplachovaní.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P310</w:t>
            </w:r>
          </w:p>
        </w:tc>
        <w:tc>
          <w:tcPr>
            <w:tcW w:w="7777" w:type="dxa"/>
            <w:gridSpan w:val="4"/>
          </w:tcPr>
          <w:p w:rsidR="005B218A" w:rsidRPr="005033DE" w:rsidRDefault="005B218A" w:rsidP="001D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Okamžite volajte NÁRODNÉ TOXIKOLOGICKÉ INFORMAČNÉ CENTRUM alebo lekára.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P362 + P364</w:t>
            </w:r>
          </w:p>
        </w:tc>
        <w:tc>
          <w:tcPr>
            <w:tcW w:w="7777" w:type="dxa"/>
            <w:gridSpan w:val="4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Kontaminovaný odev vyzlečte a pred ďalším použitím vyperte.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P391</w:t>
            </w:r>
          </w:p>
        </w:tc>
        <w:tc>
          <w:tcPr>
            <w:tcW w:w="7777" w:type="dxa"/>
            <w:gridSpan w:val="4"/>
          </w:tcPr>
          <w:p w:rsidR="005B218A" w:rsidRPr="005033DE" w:rsidRDefault="005B218A" w:rsidP="001D2D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Zozbierajte uniknutý produkt.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P405</w:t>
            </w:r>
          </w:p>
        </w:tc>
        <w:tc>
          <w:tcPr>
            <w:tcW w:w="7777" w:type="dxa"/>
            <w:gridSpan w:val="4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Uchovávajte uzamknuté.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P501</w:t>
            </w:r>
          </w:p>
        </w:tc>
        <w:tc>
          <w:tcPr>
            <w:tcW w:w="7777" w:type="dxa"/>
            <w:gridSpan w:val="4"/>
          </w:tcPr>
          <w:p w:rsidR="005B218A" w:rsidRPr="005033DE" w:rsidRDefault="0027154E" w:rsidP="00770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Zneškodnite obsah/nádobu na skládku nebezpečného odpadu alebo odovzdajte na likvidáciu subjektu, ktorý má oprávnenie na zber, recykláciu a</w:t>
            </w:r>
            <w:r w:rsidR="00770EB8"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zneškodňovanie prázdnych obalov v súlade s platným zákonom o odpadoch.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EUH401 </w:t>
            </w:r>
          </w:p>
        </w:tc>
        <w:tc>
          <w:tcPr>
            <w:tcW w:w="7777" w:type="dxa"/>
            <w:gridSpan w:val="4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6A6A6"/>
                <w:sz w:val="24"/>
                <w:szCs w:val="24"/>
                <w:lang w:eastAsia="sk-SK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Dodržiavajte návod na používanie, aby ste zabránili vzniku rizík pre zdravie ľudí a životné prostredie.</w:t>
            </w:r>
          </w:p>
        </w:tc>
      </w:tr>
      <w:tr w:rsidR="005B218A" w:rsidRPr="005033DE" w:rsidTr="00E07970">
        <w:tc>
          <w:tcPr>
            <w:tcW w:w="1863" w:type="dxa"/>
            <w:gridSpan w:val="3"/>
          </w:tcPr>
          <w:p w:rsidR="005B218A" w:rsidRPr="005033DE" w:rsidRDefault="005B218A" w:rsidP="00053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777" w:type="dxa"/>
            <w:gridSpan w:val="4"/>
          </w:tcPr>
          <w:p w:rsidR="005B218A" w:rsidRPr="005033DE" w:rsidRDefault="005B218A" w:rsidP="00E0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5B218A" w:rsidRPr="005033DE" w:rsidRDefault="005B218A" w:rsidP="00E07970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SP1</w:t>
      </w:r>
      <w:r w:rsidRPr="005033D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  <w:t>Neznečisťujte  vodu prípravkom alebo jeho obalom. (Nečistite aplikačné zariadenia  v blízkosti povrchových vôd/Zabráňte kontaminácii prostredníctvom odtokových kanálov z poľnohospodárskych dvorov a vozoviek).</w:t>
      </w:r>
    </w:p>
    <w:p w:rsidR="005B218A" w:rsidRPr="005033DE" w:rsidRDefault="005B218A" w:rsidP="00E07970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SPe3 </w:t>
      </w: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Z dôvodu ochrany vodných organizmov udržiavajte medzi ošetrovanou plochou a povrchovými vodnými plochami ochranný pás zeme v dĺžke 20 m (vrátane 10 m vegetačného pásu) pri oziminách a repke jarnej; 10 m (vrátene 5 m vegetačného  pásu) pri repke zimnej (obilniny, repka jarná).</w:t>
      </w:r>
    </w:p>
    <w:p w:rsidR="005B218A" w:rsidRPr="005033DE" w:rsidRDefault="005B218A" w:rsidP="00E07970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B218A" w:rsidRPr="005033DE" w:rsidRDefault="005B218A" w:rsidP="00E07970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Z4</w:t>
      </w: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Riziko vyplývajúce z použitia prípravku pri dodržaní predpísanej dávky alebo koncentrácie je pre domáce, hospodárske a voľne žijúce zvieratá relatívne prijateľné.</w:t>
      </w:r>
    </w:p>
    <w:p w:rsidR="005B218A" w:rsidRPr="005033DE" w:rsidRDefault="005B218A" w:rsidP="00E07970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Vt5</w:t>
      </w: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Riziko vyplývajúce z použitia prípravku pri dodržaní predpísanej dávky alebo koncentrácie je pre vtáky prijateľné.</w:t>
      </w:r>
    </w:p>
    <w:p w:rsidR="005B218A" w:rsidRPr="005033DE" w:rsidRDefault="005B218A" w:rsidP="00E07970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Vo2</w:t>
      </w: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 xml:space="preserve">Pre ryby a ostatné vodné organizmy jedovatý. </w:t>
      </w:r>
    </w:p>
    <w:p w:rsidR="005B218A" w:rsidRPr="005033DE" w:rsidRDefault="005B218A" w:rsidP="00E07970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V3</w:t>
      </w: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Riziko prípravku je prijateľné pre dážďovky a iné pôdne makroorganizmy.</w:t>
      </w:r>
    </w:p>
    <w:p w:rsidR="005B218A" w:rsidRPr="005033DE" w:rsidRDefault="0027154E" w:rsidP="00E07970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Vč</w:t>
      </w:r>
      <w:r w:rsidR="005B218A"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="005B218A"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Prípravok pre včely s prijateľným rizikom pri dodržaní predpísanej dávky alebo koncentrácie. Prípravok je pre populácie užitočných článkonožcov s prijateľným rizikom.</w:t>
      </w:r>
    </w:p>
    <w:p w:rsidR="005B218A" w:rsidRPr="005033DE" w:rsidRDefault="005B218A" w:rsidP="00E07970">
      <w:pPr>
        <w:tabs>
          <w:tab w:val="left" w:pos="1080"/>
        </w:tabs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B218A" w:rsidRPr="005033DE" w:rsidRDefault="005B218A" w:rsidP="00E07970">
      <w:pPr>
        <w:widowControl w:val="0"/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Zákaz používania prípravku v 1. ochrannom pásme zdrojov pitných vôd!</w:t>
      </w:r>
    </w:p>
    <w:p w:rsidR="007652DE" w:rsidRPr="005033DE" w:rsidRDefault="007652DE" w:rsidP="00E07970">
      <w:pPr>
        <w:widowControl w:val="0"/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Prípravok sa môže použiť v ochrannom pásme 2. stupňa povrchových vôd nasledovne:</w:t>
      </w:r>
    </w:p>
    <w:p w:rsidR="007652DE" w:rsidRPr="005033DE" w:rsidRDefault="007652DE" w:rsidP="00765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Prípravok sa môže použiť v ochrannom pásme 2. stupňa vodárenského zdroja povrchových vôd, ak je dodržaná neošetrená zóna v šírke minimálne dvojnásobku šírky koryta toku alebo 50 m široký neošetrený pás smerom k vodnému toku a vodnej ploche a 10 m smerom k najbližšiemu odvodňovaciemu kanálu.</w:t>
      </w:r>
    </w:p>
    <w:p w:rsidR="007652DE" w:rsidRPr="005033DE" w:rsidRDefault="007652DE" w:rsidP="007652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Prípravok sa nemôže použiť v ochrannom pásme 2. stupňa </w:t>
      </w:r>
      <w:r w:rsidR="00035604"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vodárenského zdroja povrchových vôd na svahovitých pozemkoch nad 7°, kde je riziko splavovania prípravku do povrchových vôd, t. j. ak sú očakávané zrážky v priebehu 24 hodín.</w:t>
      </w:r>
    </w:p>
    <w:p w:rsidR="003A2C7E" w:rsidRPr="005033DE" w:rsidRDefault="003A2C7E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E3BF3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Dbajte o to, aby sa prípravok v žiadnom prípade nedostal do tečúcich a stojatých vôd vo voľnej prírode!</w:t>
      </w:r>
    </w:p>
    <w:p w:rsidR="00DE3BF3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Neaplikujte v blízkosti hladín tečúcich a stojatých vôd!</w:t>
      </w:r>
      <w:r w:rsidR="00DE3BF3"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Dodržujte ochrannú zónu</w:t>
      </w:r>
      <w:r w:rsidR="00C31C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!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Môže poškodiť zdravie po požití, nadýchnutí, styku s pokožkou a sliznicami!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Chráňte pred deťmi a nepoučenými osobami!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5033DE">
        <w:rPr>
          <w:rFonts w:ascii="Times New Roman" w:eastAsia="Times New Roman" w:hAnsi="Times New Roman" w:cs="Times New Roman"/>
          <w:b/>
          <w:noProof/>
          <w:sz w:val="24"/>
          <w:szCs w:val="24"/>
        </w:rPr>
        <w:t>Uložte mimo dosahu zvierat!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Cs/>
          <w:caps/>
          <w:sz w:val="24"/>
          <w:szCs w:val="24"/>
          <w:lang w:eastAsia="cs-CZ"/>
        </w:rPr>
        <w:t>PRÍPRAVOK V TOMTO VEĽKOSPOTREBITEĽSKOM BALENÍ NESMIE BYŤ PONÚKANÝ ALEBO PREDÁVANÝ ŠIROKEJ VEREJNOSTI!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4"/>
          <w:szCs w:val="24"/>
          <w:lang w:eastAsia="cs-CZ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686"/>
        <w:gridCol w:w="5954"/>
      </w:tblGrid>
      <w:tr w:rsidR="005B218A" w:rsidRPr="005033DE" w:rsidTr="00E07970">
        <w:tc>
          <w:tcPr>
            <w:tcW w:w="3686" w:type="dxa"/>
          </w:tcPr>
          <w:p w:rsidR="005B218A" w:rsidRPr="005033DE" w:rsidRDefault="005B218A" w:rsidP="00E07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Držiteľ autorizácie: </w:t>
            </w:r>
          </w:p>
        </w:tc>
        <w:tc>
          <w:tcPr>
            <w:tcW w:w="5954" w:type="dxa"/>
            <w:tcBorders>
              <w:left w:val="nil"/>
            </w:tcBorders>
          </w:tcPr>
          <w:p w:rsidR="00F05649" w:rsidRPr="005033DE" w:rsidRDefault="00F05649" w:rsidP="00F05649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33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Globachem</w:t>
            </w:r>
            <w:r w:rsidR="003763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033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n.v.</w:t>
            </w:r>
          </w:p>
          <w:p w:rsidR="00C31CFA" w:rsidRDefault="005B218A" w:rsidP="00E0797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33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Brustem</w:t>
            </w:r>
            <w:r w:rsidR="00C31C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033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Industriepark</w:t>
            </w:r>
          </w:p>
          <w:p w:rsidR="005B218A" w:rsidRPr="005033DE" w:rsidRDefault="005B218A" w:rsidP="00E0797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33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Lichtenberglaan 2019</w:t>
            </w:r>
          </w:p>
          <w:p w:rsidR="00C31CFA" w:rsidRDefault="005B218A" w:rsidP="00E0797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33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B-3800 Sint-Truiden</w:t>
            </w:r>
          </w:p>
          <w:p w:rsidR="005B218A" w:rsidRPr="005033DE" w:rsidRDefault="005B218A" w:rsidP="00E0797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33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Belgické kráľovstvo</w:t>
            </w:r>
          </w:p>
        </w:tc>
      </w:tr>
      <w:tr w:rsidR="005B218A" w:rsidRPr="005033DE" w:rsidTr="00E07970">
        <w:tc>
          <w:tcPr>
            <w:tcW w:w="3686" w:type="dxa"/>
          </w:tcPr>
          <w:p w:rsidR="005B218A" w:rsidRPr="005033DE" w:rsidRDefault="005B218A" w:rsidP="00E07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</w:p>
        </w:tc>
        <w:tc>
          <w:tcPr>
            <w:tcW w:w="5954" w:type="dxa"/>
            <w:tcBorders>
              <w:left w:val="nil"/>
            </w:tcBorders>
          </w:tcPr>
          <w:p w:rsidR="005B218A" w:rsidRPr="005033DE" w:rsidRDefault="005B218A" w:rsidP="00E07970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6A6A6"/>
                <w:sz w:val="20"/>
                <w:szCs w:val="24"/>
                <w:lang w:eastAsia="cs-CZ"/>
              </w:rPr>
            </w:pPr>
          </w:p>
        </w:tc>
      </w:tr>
      <w:tr w:rsidR="005B218A" w:rsidRPr="005033DE" w:rsidTr="00E07970">
        <w:tc>
          <w:tcPr>
            <w:tcW w:w="3686" w:type="dxa"/>
          </w:tcPr>
          <w:p w:rsidR="005B218A" w:rsidRPr="005033DE" w:rsidRDefault="005B218A" w:rsidP="00E07970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Číslo autorizácie ÚKSÚP</w:t>
            </w: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</w:tcPr>
          <w:p w:rsidR="005B218A" w:rsidRPr="005033DE" w:rsidRDefault="00DA70A2" w:rsidP="00E07970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6A6A6"/>
                <w:sz w:val="24"/>
                <w:szCs w:val="24"/>
                <w:lang w:eastAsia="cs-CZ"/>
              </w:rPr>
            </w:pPr>
            <w:r w:rsidRPr="00DA70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22-01431-AU</w:t>
            </w:r>
          </w:p>
        </w:tc>
      </w:tr>
      <w:tr w:rsidR="005B218A" w:rsidRPr="005033DE" w:rsidTr="00E07970">
        <w:tc>
          <w:tcPr>
            <w:tcW w:w="3686" w:type="dxa"/>
          </w:tcPr>
          <w:p w:rsidR="005B218A" w:rsidRPr="005033DE" w:rsidRDefault="005B218A" w:rsidP="00E07970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</w:p>
        </w:tc>
        <w:tc>
          <w:tcPr>
            <w:tcW w:w="5954" w:type="dxa"/>
            <w:tcBorders>
              <w:left w:val="nil"/>
            </w:tcBorders>
          </w:tcPr>
          <w:p w:rsidR="005B218A" w:rsidRPr="005033DE" w:rsidRDefault="005B218A" w:rsidP="00E07970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6A6A6"/>
                <w:sz w:val="20"/>
                <w:szCs w:val="28"/>
                <w:lang w:eastAsia="cs-CZ"/>
              </w:rPr>
            </w:pPr>
          </w:p>
        </w:tc>
      </w:tr>
      <w:tr w:rsidR="005B218A" w:rsidRPr="005033DE" w:rsidTr="00E07970">
        <w:tc>
          <w:tcPr>
            <w:tcW w:w="3686" w:type="dxa"/>
          </w:tcPr>
          <w:p w:rsidR="005B218A" w:rsidRPr="005033DE" w:rsidRDefault="005B218A" w:rsidP="00E07970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Dátum výroby</w:t>
            </w: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</w:tcPr>
          <w:p w:rsidR="005B218A" w:rsidRPr="005033DE" w:rsidRDefault="005B218A" w:rsidP="00E07970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uvedené na obale</w:t>
            </w:r>
          </w:p>
        </w:tc>
      </w:tr>
      <w:tr w:rsidR="005B218A" w:rsidRPr="005033DE" w:rsidTr="00E07970">
        <w:tc>
          <w:tcPr>
            <w:tcW w:w="3686" w:type="dxa"/>
          </w:tcPr>
          <w:p w:rsidR="005B218A" w:rsidRPr="005033DE" w:rsidRDefault="005B218A" w:rsidP="00E07970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Číslo výrobnej šarže</w:t>
            </w: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</w:tcPr>
          <w:p w:rsidR="005B218A" w:rsidRPr="005033DE" w:rsidRDefault="005B218A" w:rsidP="00E07970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uvedené na obale</w:t>
            </w:r>
          </w:p>
        </w:tc>
      </w:tr>
      <w:tr w:rsidR="005B218A" w:rsidRPr="005033DE" w:rsidTr="00E07970">
        <w:tc>
          <w:tcPr>
            <w:tcW w:w="3686" w:type="dxa"/>
          </w:tcPr>
          <w:p w:rsidR="005B218A" w:rsidRPr="005033DE" w:rsidRDefault="005B218A" w:rsidP="00E07970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</w:p>
        </w:tc>
        <w:tc>
          <w:tcPr>
            <w:tcW w:w="5954" w:type="dxa"/>
            <w:tcBorders>
              <w:left w:val="nil"/>
            </w:tcBorders>
          </w:tcPr>
          <w:p w:rsidR="005B218A" w:rsidRPr="005033DE" w:rsidRDefault="005B218A" w:rsidP="00E07970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5B218A" w:rsidRPr="005033DE" w:rsidTr="00E07970">
        <w:tc>
          <w:tcPr>
            <w:tcW w:w="3686" w:type="dxa"/>
          </w:tcPr>
          <w:p w:rsidR="005B218A" w:rsidRPr="005033DE" w:rsidRDefault="005B218A" w:rsidP="00E07970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Balenie: </w:t>
            </w:r>
          </w:p>
          <w:p w:rsidR="005B218A" w:rsidRPr="005033DE" w:rsidRDefault="005B218A" w:rsidP="00E07970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6A6A6"/>
                <w:sz w:val="24"/>
                <w:szCs w:val="24"/>
                <w:lang w:eastAsia="cs-CZ"/>
              </w:rPr>
            </w:pPr>
          </w:p>
          <w:p w:rsidR="005B218A" w:rsidRPr="005033DE" w:rsidRDefault="005B218A" w:rsidP="00E07970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6A6A6"/>
                <w:sz w:val="24"/>
                <w:szCs w:val="24"/>
                <w:lang w:eastAsia="cs-CZ"/>
              </w:rPr>
            </w:pPr>
          </w:p>
        </w:tc>
        <w:tc>
          <w:tcPr>
            <w:tcW w:w="5954" w:type="dxa"/>
            <w:tcBorders>
              <w:left w:val="nil"/>
            </w:tcBorders>
          </w:tcPr>
          <w:p w:rsidR="005B218A" w:rsidRPr="005033DE" w:rsidRDefault="005B218A" w:rsidP="00E07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0,5 l, 1 l coex HDPE/PA alebo f-HDPE alebo coex HDPE/EVOH fľaša</w:t>
            </w:r>
          </w:p>
          <w:p w:rsidR="005B218A" w:rsidRPr="005033DE" w:rsidRDefault="005B218A" w:rsidP="00E07970">
            <w:pPr>
              <w:tabs>
                <w:tab w:val="left" w:pos="283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2 l, 3 l,</w:t>
            </w:r>
            <w:r w:rsidR="00C31CF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 l, 10 l, 20 l coex HDPE/PA alebo f-HDPE alebo coex HDPE/EVOH kanister</w:t>
            </w:r>
          </w:p>
        </w:tc>
      </w:tr>
    </w:tbl>
    <w:p w:rsidR="00194EF7" w:rsidRDefault="00194EF7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PÔSOBENIE PRÍPRAVKU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Prípravok </w:t>
      </w:r>
      <w:r w:rsidR="00893B95">
        <w:rPr>
          <w:rFonts w:ascii="Times New Roman" w:eastAsia="Times New Roman" w:hAnsi="Times New Roman" w:cs="Times New Roman"/>
          <w:sz w:val="24"/>
          <w:szCs w:val="24"/>
          <w:lang w:eastAsia="cs-CZ"/>
        </w:rPr>
        <w:t>POWERDRIVE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obsahuje systémovo pôsobiacu účinnú látku prothioconazole. Po aplikácii veľmi rýchle preniká do vodivých pletív a je akropetálne transportovaný aj do tých častí, ktoré neboli priamo zasiahnuté postrekom. Prothioconazole patrí do chemickej skupiny triazolthiolinov a na škodlivé organizmy pôsobí inhibíciou tvorby ergosterolu, ktorý je základným stavebným prvkom bunkových membrán. Tiež podobne ako strobiluríny pôsobí stimulačne a tým podporuje zvýšenie úrody. Má veľmi dobrú účinnosť proti širokému spektru hubových patogénov a dlhú dobu trvania účinku.</w:t>
      </w:r>
    </w:p>
    <w:p w:rsidR="001A254A" w:rsidRPr="005033DE" w:rsidRDefault="001A254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NÁVOD NA POUŽITIE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3"/>
        <w:gridCol w:w="3463"/>
        <w:gridCol w:w="1159"/>
        <w:gridCol w:w="1121"/>
        <w:gridCol w:w="1922"/>
      </w:tblGrid>
      <w:tr w:rsidR="005B218A" w:rsidRPr="005033DE" w:rsidTr="00194EF7">
        <w:trPr>
          <w:cantSplit/>
          <w:trHeight w:val="1010"/>
        </w:trPr>
        <w:tc>
          <w:tcPr>
            <w:tcW w:w="1019" w:type="pct"/>
            <w:shd w:val="clear" w:color="auto" w:fill="E0E0E0"/>
          </w:tcPr>
          <w:p w:rsidR="005B218A" w:rsidRPr="005033DE" w:rsidRDefault="005B218A" w:rsidP="00E07970">
            <w:pPr>
              <w:spacing w:after="0" w:line="240" w:lineRule="auto"/>
              <w:ind w:left="113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bookmarkStart w:id="1" w:name="_Hlk519065318"/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797" w:type="pct"/>
            <w:shd w:val="clear" w:color="auto" w:fill="E0E0E0"/>
          </w:tcPr>
          <w:p w:rsidR="005B218A" w:rsidRPr="005033DE" w:rsidRDefault="005B218A" w:rsidP="00E07970">
            <w:pPr>
              <w:spacing w:after="0" w:line="240" w:lineRule="auto"/>
              <w:ind w:left="113"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Účel použitia</w:t>
            </w:r>
          </w:p>
        </w:tc>
        <w:tc>
          <w:tcPr>
            <w:tcW w:w="602" w:type="pct"/>
            <w:shd w:val="clear" w:color="auto" w:fill="E0E0E0"/>
          </w:tcPr>
          <w:p w:rsidR="005B218A" w:rsidRPr="005033DE" w:rsidRDefault="005B218A" w:rsidP="00E07970">
            <w:pPr>
              <w:widowControl w:val="0"/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Dávka/ha</w:t>
            </w:r>
          </w:p>
        </w:tc>
        <w:tc>
          <w:tcPr>
            <w:tcW w:w="582" w:type="pct"/>
            <w:shd w:val="clear" w:color="auto" w:fill="E0E0E0"/>
          </w:tcPr>
          <w:p w:rsidR="005B218A" w:rsidRPr="005033DE" w:rsidRDefault="005B218A" w:rsidP="00E07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Ochranná doba</w:t>
            </w:r>
          </w:p>
        </w:tc>
        <w:tc>
          <w:tcPr>
            <w:tcW w:w="998" w:type="pct"/>
            <w:shd w:val="clear" w:color="auto" w:fill="E0E0E0"/>
          </w:tcPr>
          <w:p w:rsidR="005B218A" w:rsidRPr="005033DE" w:rsidRDefault="005B218A" w:rsidP="00E07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Poznámka</w:t>
            </w:r>
          </w:p>
        </w:tc>
      </w:tr>
      <w:tr w:rsidR="005B218A" w:rsidRPr="005033DE" w:rsidTr="00194EF7">
        <w:trPr>
          <w:cantSplit/>
          <w:trHeight w:val="1010"/>
        </w:trPr>
        <w:tc>
          <w:tcPr>
            <w:tcW w:w="1019" w:type="pct"/>
          </w:tcPr>
          <w:p w:rsidR="005B218A" w:rsidRPr="005033DE" w:rsidRDefault="005B218A" w:rsidP="00E0797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cs-CZ"/>
              </w:rPr>
              <w:t>pšenica ozimná, pšenica jarná</w:t>
            </w:r>
          </w:p>
          <w:p w:rsidR="005B218A" w:rsidRPr="005033DE" w:rsidRDefault="005B218A" w:rsidP="00E0797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97" w:type="pct"/>
          </w:tcPr>
          <w:p w:rsidR="005B218A" w:rsidRPr="005033DE" w:rsidRDefault="005B218A" w:rsidP="00E0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hrdze, </w:t>
            </w:r>
          </w:p>
          <w:p w:rsidR="005B218A" w:rsidRPr="005033DE" w:rsidRDefault="005B218A" w:rsidP="00E0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septori</w:t>
            </w:r>
            <w:r w:rsidR="00532A60"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ó</w:t>
            </w:r>
            <w:r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zy</w:t>
            </w:r>
            <w:r w:rsidR="001A254A"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B218A" w:rsidRPr="005033DE" w:rsidRDefault="005B218A" w:rsidP="00532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helmintospori</w:t>
            </w:r>
            <w:r w:rsidR="00532A60"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ó</w:t>
            </w:r>
            <w:r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</w:t>
            </w:r>
            <w:r w:rsidR="00532A60"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pšenice</w:t>
            </w:r>
          </w:p>
        </w:tc>
        <w:tc>
          <w:tcPr>
            <w:tcW w:w="602" w:type="pct"/>
          </w:tcPr>
          <w:p w:rsidR="005B218A" w:rsidRPr="005033DE" w:rsidRDefault="00250863" w:rsidP="00194EF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5B218A"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0,65 l</w:t>
            </w:r>
          </w:p>
        </w:tc>
        <w:tc>
          <w:tcPr>
            <w:tcW w:w="582" w:type="pct"/>
          </w:tcPr>
          <w:p w:rsidR="005B218A" w:rsidRPr="005033DE" w:rsidRDefault="005B218A" w:rsidP="00194EF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 dní</w:t>
            </w:r>
          </w:p>
        </w:tc>
        <w:tc>
          <w:tcPr>
            <w:tcW w:w="998" w:type="pct"/>
          </w:tcPr>
          <w:p w:rsidR="005B218A" w:rsidRPr="005033DE" w:rsidRDefault="005B218A" w:rsidP="00E0797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5B218A" w:rsidRPr="005033DE" w:rsidRDefault="005B218A" w:rsidP="00E0797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B218A" w:rsidRPr="005033DE" w:rsidTr="00194EF7">
        <w:trPr>
          <w:cantSplit/>
          <w:trHeight w:val="1010"/>
        </w:trPr>
        <w:tc>
          <w:tcPr>
            <w:tcW w:w="1019" w:type="pct"/>
          </w:tcPr>
          <w:p w:rsidR="005B218A" w:rsidRPr="005033DE" w:rsidRDefault="005B218A" w:rsidP="001A254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cs-CZ"/>
              </w:rPr>
              <w:t>jačmeň ozimný, jačmeň jarný</w:t>
            </w:r>
          </w:p>
        </w:tc>
        <w:tc>
          <w:tcPr>
            <w:tcW w:w="1797" w:type="pct"/>
          </w:tcPr>
          <w:p w:rsidR="005B218A" w:rsidRPr="005033DE" w:rsidRDefault="005B218A" w:rsidP="00E0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hrdze,  </w:t>
            </w:r>
          </w:p>
          <w:p w:rsidR="005B218A" w:rsidRPr="005033DE" w:rsidRDefault="005B218A" w:rsidP="00532A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rynchospóriov</w:t>
            </w:r>
            <w:r w:rsidR="00532A60"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á </w:t>
            </w:r>
            <w:r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škvrnitosťjačmeňa</w:t>
            </w:r>
          </w:p>
        </w:tc>
        <w:tc>
          <w:tcPr>
            <w:tcW w:w="602" w:type="pct"/>
          </w:tcPr>
          <w:p w:rsidR="005B218A" w:rsidRPr="005033DE" w:rsidRDefault="00250863" w:rsidP="00194EF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5B218A"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0,65 l</w:t>
            </w:r>
          </w:p>
        </w:tc>
        <w:tc>
          <w:tcPr>
            <w:tcW w:w="582" w:type="pct"/>
          </w:tcPr>
          <w:p w:rsidR="005B218A" w:rsidRPr="005033DE" w:rsidRDefault="005B218A" w:rsidP="00194EF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 dní</w:t>
            </w:r>
          </w:p>
        </w:tc>
        <w:tc>
          <w:tcPr>
            <w:tcW w:w="998" w:type="pct"/>
          </w:tcPr>
          <w:p w:rsidR="005B218A" w:rsidRPr="005033DE" w:rsidRDefault="005B218A" w:rsidP="00E0797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5B218A" w:rsidRPr="005033DE" w:rsidRDefault="005B218A" w:rsidP="00E0797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B218A" w:rsidRPr="005033DE" w:rsidTr="00194EF7">
        <w:trPr>
          <w:cantSplit/>
          <w:trHeight w:val="1010"/>
        </w:trPr>
        <w:tc>
          <w:tcPr>
            <w:tcW w:w="1019" w:type="pct"/>
          </w:tcPr>
          <w:p w:rsidR="005B218A" w:rsidRPr="005033DE" w:rsidRDefault="005B218A" w:rsidP="00E0797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033D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 xml:space="preserve">raž ozimná, </w:t>
            </w:r>
          </w:p>
          <w:p w:rsidR="005B218A" w:rsidRPr="005033DE" w:rsidRDefault="005B218A" w:rsidP="00E0797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033DE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raž jarná</w:t>
            </w:r>
          </w:p>
        </w:tc>
        <w:tc>
          <w:tcPr>
            <w:tcW w:w="1797" w:type="pct"/>
          </w:tcPr>
          <w:p w:rsidR="001A254A" w:rsidRPr="005033DE" w:rsidRDefault="005B218A" w:rsidP="00E0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rynchospóriov</w:t>
            </w:r>
            <w:r w:rsidR="00532A60"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á </w:t>
            </w:r>
            <w:r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škvrnitosť,</w:t>
            </w:r>
          </w:p>
          <w:p w:rsidR="005B218A" w:rsidRPr="005033DE" w:rsidRDefault="005B218A" w:rsidP="00E0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hrdze</w:t>
            </w:r>
          </w:p>
        </w:tc>
        <w:tc>
          <w:tcPr>
            <w:tcW w:w="602" w:type="pct"/>
          </w:tcPr>
          <w:p w:rsidR="005B218A" w:rsidRPr="005033DE" w:rsidRDefault="00250863" w:rsidP="00194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5B218A"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0,65 l</w:t>
            </w:r>
          </w:p>
        </w:tc>
        <w:tc>
          <w:tcPr>
            <w:tcW w:w="582" w:type="pct"/>
          </w:tcPr>
          <w:p w:rsidR="005B218A" w:rsidRPr="005033DE" w:rsidRDefault="005B218A" w:rsidP="00194EF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 dní</w:t>
            </w:r>
          </w:p>
        </w:tc>
        <w:tc>
          <w:tcPr>
            <w:tcW w:w="998" w:type="pct"/>
          </w:tcPr>
          <w:p w:rsidR="005B218A" w:rsidRPr="005033DE" w:rsidRDefault="005B218A" w:rsidP="00E0797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B218A" w:rsidRPr="005033DE" w:rsidTr="00194EF7">
        <w:trPr>
          <w:cantSplit/>
          <w:trHeight w:val="1010"/>
        </w:trPr>
        <w:tc>
          <w:tcPr>
            <w:tcW w:w="1019" w:type="pct"/>
          </w:tcPr>
          <w:p w:rsidR="005B218A" w:rsidRPr="005033DE" w:rsidRDefault="005B218A" w:rsidP="00E0797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cs-CZ"/>
              </w:rPr>
              <w:t>tritikale</w:t>
            </w:r>
          </w:p>
        </w:tc>
        <w:tc>
          <w:tcPr>
            <w:tcW w:w="1797" w:type="pct"/>
          </w:tcPr>
          <w:p w:rsidR="001A254A" w:rsidRPr="005033DE" w:rsidRDefault="005B218A" w:rsidP="00E0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rynchospóriov</w:t>
            </w:r>
            <w:r w:rsidR="00532A60"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á </w:t>
            </w:r>
            <w:r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škvrnitosť, </w:t>
            </w:r>
          </w:p>
          <w:p w:rsidR="001A254A" w:rsidRPr="005033DE" w:rsidRDefault="005B218A" w:rsidP="00E0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hrdze, </w:t>
            </w:r>
          </w:p>
          <w:p w:rsidR="005B218A" w:rsidRPr="005033DE" w:rsidRDefault="005B218A" w:rsidP="00E0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03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septoriózy</w:t>
            </w:r>
          </w:p>
        </w:tc>
        <w:tc>
          <w:tcPr>
            <w:tcW w:w="602" w:type="pct"/>
          </w:tcPr>
          <w:p w:rsidR="005B218A" w:rsidRPr="005033DE" w:rsidRDefault="00250863" w:rsidP="00194E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5B218A"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0,65 l</w:t>
            </w:r>
          </w:p>
        </w:tc>
        <w:tc>
          <w:tcPr>
            <w:tcW w:w="582" w:type="pct"/>
          </w:tcPr>
          <w:p w:rsidR="005B218A" w:rsidRPr="005033DE" w:rsidRDefault="005B218A" w:rsidP="00194EF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35 dní</w:t>
            </w:r>
          </w:p>
        </w:tc>
        <w:tc>
          <w:tcPr>
            <w:tcW w:w="998" w:type="pct"/>
          </w:tcPr>
          <w:p w:rsidR="005B218A" w:rsidRPr="005033DE" w:rsidRDefault="005B218A" w:rsidP="00E0797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5B218A" w:rsidRPr="005033DE" w:rsidRDefault="005B218A" w:rsidP="00E0797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B218A" w:rsidRPr="005033DE" w:rsidTr="00194EF7">
        <w:trPr>
          <w:cantSplit/>
          <w:trHeight w:val="1010"/>
        </w:trPr>
        <w:tc>
          <w:tcPr>
            <w:tcW w:w="1019" w:type="pct"/>
          </w:tcPr>
          <w:p w:rsidR="005B218A" w:rsidRPr="00194EF7" w:rsidRDefault="005B218A" w:rsidP="00E0797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cs-CZ"/>
              </w:rPr>
            </w:pPr>
            <w:r w:rsidRPr="00194EF7">
              <w:rPr>
                <w:rFonts w:ascii="Times New Roman" w:eastAsia="Times New Roman" w:hAnsi="Times New Roman" w:cs="Times New Roman"/>
                <w:b/>
                <w:snapToGrid w:val="0"/>
                <w:color w:val="000000" w:themeColor="text1"/>
                <w:sz w:val="24"/>
                <w:szCs w:val="24"/>
                <w:lang w:eastAsia="cs-CZ"/>
              </w:rPr>
              <w:t>repka ozimná, repka jarná</w:t>
            </w:r>
          </w:p>
        </w:tc>
        <w:tc>
          <w:tcPr>
            <w:tcW w:w="1797" w:type="pct"/>
          </w:tcPr>
          <w:p w:rsidR="005B218A" w:rsidRPr="00194EF7" w:rsidRDefault="005B218A" w:rsidP="00E0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4E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biela</w:t>
            </w:r>
            <w:r w:rsidR="00532A60" w:rsidRPr="00194E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4E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hniloba</w:t>
            </w:r>
            <w:r w:rsidR="001B4B86" w:rsidRPr="00194E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1B4B86" w:rsidRPr="00194EF7" w:rsidRDefault="001A1C62" w:rsidP="00E079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94E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fómová</w:t>
            </w:r>
            <w:r w:rsidR="00532A60" w:rsidRPr="00194E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94E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hniloba</w:t>
            </w:r>
          </w:p>
        </w:tc>
        <w:tc>
          <w:tcPr>
            <w:tcW w:w="602" w:type="pct"/>
          </w:tcPr>
          <w:p w:rsidR="005B218A" w:rsidRPr="005033DE" w:rsidRDefault="00250863" w:rsidP="00194EF7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5B218A"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0,6 l</w:t>
            </w:r>
          </w:p>
        </w:tc>
        <w:tc>
          <w:tcPr>
            <w:tcW w:w="582" w:type="pct"/>
          </w:tcPr>
          <w:p w:rsidR="005B218A" w:rsidRPr="005033DE" w:rsidRDefault="005B218A" w:rsidP="00194EF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 dní</w:t>
            </w:r>
          </w:p>
        </w:tc>
        <w:tc>
          <w:tcPr>
            <w:tcW w:w="998" w:type="pct"/>
          </w:tcPr>
          <w:p w:rsidR="005B218A" w:rsidRPr="005033DE" w:rsidRDefault="005B218A" w:rsidP="00E0797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5B218A" w:rsidRPr="005033DE" w:rsidRDefault="005B218A" w:rsidP="00E0797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bookmarkEnd w:id="1"/>
    </w:tbl>
    <w:p w:rsidR="009D3A02" w:rsidRPr="005033DE" w:rsidRDefault="009D3A02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POKYNY PRE APLIKÁCIU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Množstvo</w:t>
      </w:r>
      <w:r w:rsidR="00532A60" w:rsidRPr="005033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5033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postrekovej</w:t>
      </w:r>
      <w:r w:rsidR="00532A60" w:rsidRPr="005033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5033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kvapaliny: 200-400 l/ha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Maximálny počet aplikácií: 2x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Interval medzi</w:t>
      </w:r>
      <w:r w:rsidR="00532A60"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aplikáciami</w:t>
      </w:r>
      <w:r w:rsidR="001366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obilninách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: 14 dní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B218A" w:rsidRPr="005033DE" w:rsidRDefault="005B218A" w:rsidP="00E0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3DE">
        <w:rPr>
          <w:rFonts w:ascii="Times New Roman" w:eastAsia="Arial" w:hAnsi="Times New Roman" w:cs="Times New Roman"/>
          <w:b/>
          <w:bCs/>
          <w:sz w:val="24"/>
          <w:szCs w:val="24"/>
          <w:bdr w:val="nil"/>
        </w:rPr>
        <w:t>Pšenica ozimná a jarná</w:t>
      </w:r>
    </w:p>
    <w:p w:rsidR="005B218A" w:rsidRPr="005033DE" w:rsidRDefault="005B218A" w:rsidP="00E0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3DE">
        <w:rPr>
          <w:rFonts w:ascii="Times New Roman" w:eastAsia="Arial" w:hAnsi="Times New Roman" w:cs="Times New Roman"/>
          <w:sz w:val="24"/>
          <w:szCs w:val="24"/>
          <w:bdr w:val="nil"/>
        </w:rPr>
        <w:t xml:space="preserve">Pri pestovaní pšenice ozimnej a pšenice jarnej, v ošetrení proti hrdziam, septorióze, helmintosporióze pšenice, prípravok aplikujte preventívne alebo okamžite po zaznamenaní prvých príznakov chorôb, od konca odnožovania až po začiatok fázy kvitnutia (BBCH 25-61). </w:t>
      </w:r>
    </w:p>
    <w:p w:rsidR="005B218A" w:rsidRPr="005033DE" w:rsidRDefault="005B218A" w:rsidP="00E07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18A" w:rsidRPr="005033DE" w:rsidRDefault="005B218A" w:rsidP="00E079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33DE">
        <w:rPr>
          <w:rFonts w:ascii="Times New Roman" w:eastAsia="Arial" w:hAnsi="Times New Roman" w:cs="Times New Roman"/>
          <w:b/>
          <w:bCs/>
          <w:sz w:val="24"/>
          <w:szCs w:val="24"/>
          <w:bdr w:val="nil"/>
        </w:rPr>
        <w:t xml:space="preserve">Jačmeň ozimný a jarný </w:t>
      </w:r>
    </w:p>
    <w:p w:rsidR="005B218A" w:rsidRPr="005033DE" w:rsidRDefault="005B218A" w:rsidP="00E0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3DE">
        <w:rPr>
          <w:rFonts w:ascii="Times New Roman" w:eastAsia="Arial" w:hAnsi="Times New Roman" w:cs="Times New Roman"/>
          <w:sz w:val="24"/>
          <w:szCs w:val="24"/>
          <w:bdr w:val="nil"/>
        </w:rPr>
        <w:t>Pri pestovaní jačmeňa zimného a jačmeňa jarného, v ošetrení proti hrdziam, rynchospóriovej škvrnitosti jačmeňa, prípravok aplikujte preventívne alebo okamžite po zaznamenaní prvých príznakov chorôb, od konca odnožovania až po začiatok fázy kvitnutia (BBCH 25-61).</w:t>
      </w:r>
    </w:p>
    <w:p w:rsidR="005B218A" w:rsidRPr="005033DE" w:rsidRDefault="005B218A" w:rsidP="00E0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18A" w:rsidRPr="005033DE" w:rsidRDefault="005B218A" w:rsidP="00E0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3DE">
        <w:rPr>
          <w:rFonts w:ascii="Times New Roman" w:eastAsia="Arial" w:hAnsi="Times New Roman" w:cs="Times New Roman"/>
          <w:b/>
          <w:bCs/>
          <w:sz w:val="24"/>
          <w:szCs w:val="24"/>
          <w:bdr w:val="nil"/>
        </w:rPr>
        <w:t>Raž ozimná a jarná</w:t>
      </w:r>
    </w:p>
    <w:p w:rsidR="005B218A" w:rsidRPr="005033DE" w:rsidRDefault="005B218A" w:rsidP="00E0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bdr w:val="nil"/>
        </w:rPr>
      </w:pPr>
      <w:r w:rsidRPr="005033DE">
        <w:rPr>
          <w:rFonts w:ascii="Times New Roman" w:eastAsia="Arial" w:hAnsi="Times New Roman" w:cs="Times New Roman"/>
          <w:sz w:val="24"/>
          <w:szCs w:val="24"/>
          <w:bdr w:val="nil"/>
        </w:rPr>
        <w:t>Pri pestovaní raže zimnej a raže jarnej, v ošetrení proti rynchospóriovej škvrnitosti, hrdziam, prípravok aplikujte preventívne alebo okamžite po zaznamenaní prvých príznakov chorôb, od konca odnožovania až po začiatok fázy kvitnutia (BBCH 25-61).</w:t>
      </w:r>
    </w:p>
    <w:p w:rsidR="004C5D6F" w:rsidRPr="005033DE" w:rsidRDefault="004C5D6F" w:rsidP="00E0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18A" w:rsidRPr="005033DE" w:rsidRDefault="005B218A" w:rsidP="00E0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3DE">
        <w:rPr>
          <w:rFonts w:ascii="Times New Roman" w:eastAsia="Arial" w:hAnsi="Times New Roman" w:cs="Times New Roman"/>
          <w:b/>
          <w:bCs/>
          <w:sz w:val="24"/>
          <w:szCs w:val="24"/>
          <w:bdr w:val="nil"/>
        </w:rPr>
        <w:t>Tritikale</w:t>
      </w:r>
    </w:p>
    <w:p w:rsidR="005B218A" w:rsidRPr="005033DE" w:rsidRDefault="005B218A" w:rsidP="00E0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3DE">
        <w:rPr>
          <w:rFonts w:ascii="Times New Roman" w:eastAsia="Arial" w:hAnsi="Times New Roman" w:cs="Times New Roman"/>
          <w:sz w:val="24"/>
          <w:szCs w:val="24"/>
          <w:bdr w:val="nil"/>
        </w:rPr>
        <w:t>Pri pestovaní tritikale, v ošetrení proti rynchospóriovej škvrnitosti, hrdziam, septoriózam, prípravok aplikujte preventívne alebo okamžite po zaznamenaní prvých príznakov chorôb, od konca odnožovania až po začiatok fázy kvitnutia (BBCH 25-61).</w:t>
      </w:r>
    </w:p>
    <w:p w:rsidR="005B218A" w:rsidRPr="005033DE" w:rsidRDefault="005B218A" w:rsidP="00E0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18A" w:rsidRDefault="005B218A" w:rsidP="00E0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  <w:bdr w:val="nil"/>
        </w:rPr>
      </w:pPr>
      <w:r w:rsidRPr="005033DE">
        <w:rPr>
          <w:rFonts w:ascii="Times New Roman" w:eastAsia="Arial" w:hAnsi="Times New Roman" w:cs="Times New Roman"/>
          <w:b/>
          <w:bCs/>
          <w:sz w:val="24"/>
          <w:szCs w:val="24"/>
          <w:bdr w:val="nil"/>
        </w:rPr>
        <w:t>Repka ozimná a</w:t>
      </w:r>
      <w:r w:rsidR="0013667A">
        <w:rPr>
          <w:rFonts w:ascii="Times New Roman" w:eastAsia="Arial" w:hAnsi="Times New Roman" w:cs="Times New Roman"/>
          <w:b/>
          <w:bCs/>
          <w:sz w:val="24"/>
          <w:szCs w:val="24"/>
          <w:bdr w:val="nil"/>
        </w:rPr>
        <w:t> </w:t>
      </w:r>
      <w:r w:rsidRPr="005033DE">
        <w:rPr>
          <w:rFonts w:ascii="Times New Roman" w:eastAsia="Arial" w:hAnsi="Times New Roman" w:cs="Times New Roman"/>
          <w:b/>
          <w:bCs/>
          <w:sz w:val="24"/>
          <w:szCs w:val="24"/>
          <w:bdr w:val="nil"/>
        </w:rPr>
        <w:t>jarná</w:t>
      </w:r>
    </w:p>
    <w:p w:rsidR="0013667A" w:rsidRPr="00D578B9" w:rsidRDefault="0013667A" w:rsidP="00E07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667A">
        <w:rPr>
          <w:rFonts w:ascii="Times New Roman" w:hAnsi="Times New Roman" w:cs="Times New Roman"/>
          <w:bCs/>
          <w:sz w:val="24"/>
          <w:szCs w:val="24"/>
        </w:rPr>
        <w:t>Pri pestovaní repky ozimnej a repky jarnej v ošetrení proti fómovej hnilobe prípravok aplikujte preventívne alebo okamžite po zaznamenaní prvých príznakov choroby, od fázy šiestich listov až do žltého puku (BBCH 16-59).</w:t>
      </w:r>
    </w:p>
    <w:p w:rsidR="00095DE8" w:rsidRPr="00194EF7" w:rsidRDefault="005B218A" w:rsidP="00095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33DE">
        <w:rPr>
          <w:rFonts w:ascii="Times New Roman" w:eastAsia="Arial" w:hAnsi="Times New Roman" w:cs="Times New Roman"/>
          <w:sz w:val="24"/>
          <w:szCs w:val="24"/>
          <w:bdr w:val="nil"/>
        </w:rPr>
        <w:t xml:space="preserve">Pri pestovaní repky ozimnej a repky jarnej, v ošetrení proti bielej hnilobe, prípravok aplikujte preventívne alebo ihneď po zaznamenaní prvých príznakov </w:t>
      </w:r>
      <w:r w:rsidR="004E1736" w:rsidRPr="005033DE">
        <w:rPr>
          <w:rFonts w:ascii="Times New Roman" w:eastAsia="Arial" w:hAnsi="Times New Roman" w:cs="Times New Roman"/>
          <w:sz w:val="24"/>
          <w:szCs w:val="24"/>
          <w:bdr w:val="nil"/>
        </w:rPr>
        <w:t>choroby</w:t>
      </w:r>
      <w:r w:rsidR="005033DE">
        <w:rPr>
          <w:rFonts w:ascii="Times New Roman" w:eastAsia="Arial" w:hAnsi="Times New Roman" w:cs="Times New Roman"/>
          <w:sz w:val="24"/>
          <w:szCs w:val="24"/>
          <w:bdr w:val="nil"/>
        </w:rPr>
        <w:t xml:space="preserve"> </w:t>
      </w:r>
      <w:r w:rsidRPr="005033DE">
        <w:rPr>
          <w:rFonts w:ascii="Times New Roman" w:eastAsia="Arial" w:hAnsi="Times New Roman" w:cs="Times New Roman"/>
          <w:sz w:val="24"/>
          <w:szCs w:val="24"/>
          <w:bdr w:val="nil"/>
        </w:rPr>
        <w:t xml:space="preserve">od začiatku do konca fázy </w:t>
      </w:r>
      <w:r w:rsidRPr="00194EF7">
        <w:rPr>
          <w:rFonts w:ascii="Times New Roman" w:eastAsia="Arial" w:hAnsi="Times New Roman" w:cs="Times New Roman"/>
          <w:color w:val="000000" w:themeColor="text1"/>
          <w:sz w:val="24"/>
          <w:szCs w:val="24"/>
          <w:bdr w:val="nil"/>
        </w:rPr>
        <w:t>kvitnutia (BBCH 61-69).</w:t>
      </w:r>
      <w:r w:rsidR="0013667A">
        <w:rPr>
          <w:rFonts w:ascii="Times New Roman" w:eastAsia="Arial" w:hAnsi="Times New Roman" w:cs="Times New Roman"/>
          <w:color w:val="000000" w:themeColor="text1"/>
          <w:sz w:val="24"/>
          <w:szCs w:val="24"/>
          <w:bdr w:val="nil"/>
        </w:rPr>
        <w:t xml:space="preserve"> </w:t>
      </w:r>
      <w:r w:rsidR="0013667A" w:rsidRPr="0013667A">
        <w:rPr>
          <w:rFonts w:ascii="Times New Roman" w:eastAsia="Arial" w:hAnsi="Times New Roman" w:cs="Times New Roman"/>
          <w:color w:val="000000" w:themeColor="text1"/>
          <w:sz w:val="24"/>
          <w:szCs w:val="24"/>
          <w:bdr w:val="nil"/>
        </w:rPr>
        <w:t>Pri druhej aplikácii prípravku P</w:t>
      </w:r>
      <w:r w:rsidR="0013667A">
        <w:rPr>
          <w:rFonts w:ascii="Times New Roman" w:eastAsia="Arial" w:hAnsi="Times New Roman" w:cs="Times New Roman"/>
          <w:color w:val="000000" w:themeColor="text1"/>
          <w:sz w:val="24"/>
          <w:szCs w:val="24"/>
          <w:bdr w:val="nil"/>
        </w:rPr>
        <w:t>OWERDRIVE</w:t>
      </w:r>
      <w:r w:rsidR="0013667A" w:rsidRPr="0013667A">
        <w:rPr>
          <w:rFonts w:ascii="Times New Roman" w:eastAsia="Arial" w:hAnsi="Times New Roman" w:cs="Times New Roman"/>
          <w:color w:val="000000" w:themeColor="text1"/>
          <w:sz w:val="24"/>
          <w:szCs w:val="24"/>
          <w:bdr w:val="nil"/>
        </w:rPr>
        <w:t xml:space="preserve"> do repky dodržte minimálne 21 dňový odstup medzi aplikáciami.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caps/>
          <w:sz w:val="24"/>
          <w:szCs w:val="24"/>
          <w:lang w:eastAsia="cs-CZ"/>
        </w:rPr>
        <w:t>Informácie o možnej fytotoxicite, odrodovej citlivosti a všetkých Ďalších priamych a nepriamych nepriaznivých účinkoch na rastliny alebo rastlinné produkty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Pri použití v súlade s autorizovaným rozsahom a spôsobom použitia, nie sú známe údaje o možnej fytotoxicite, odrodovej citlivosti, alebo iné negatívne vplyvy na danú alebo následnú plodinu.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B218A" w:rsidRPr="005033DE" w:rsidRDefault="005B218A" w:rsidP="00E07970">
      <w:pPr>
        <w:overflowPunct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5033DE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OPATRENIE PROTI VZNIKU REZISTENCIE</w:t>
      </w:r>
    </w:p>
    <w:p w:rsidR="005B218A" w:rsidRPr="005033DE" w:rsidRDefault="005B218A" w:rsidP="00E07970">
      <w:pPr>
        <w:overflowPunct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sk-SK"/>
        </w:rPr>
        <w:t>Účinná látka prothioconazole patrí podľa FRAC do skupiny G1- DMI fungicídy, ktoré sú z hľadiska vzniku rezistencie hodnotené ako stredne rizikové.</w:t>
      </w:r>
      <w:r w:rsidR="005033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sk-SK"/>
        </w:rPr>
        <w:t>Pre zabránenie vzniku rezistencie neaplikujte tento prípravok alebo iný, ktorý obsahuje účinnú látku typu azolu inak ako preventívne alebo čo najskôr v priebehu životného cyklu huby. Nespoliehajte sa len na kuratívny potenciál tohto typu účinných látok.</w:t>
      </w:r>
    </w:p>
    <w:p w:rsidR="005B218A" w:rsidRPr="005033DE" w:rsidRDefault="005B218A" w:rsidP="00E07970">
      <w:pPr>
        <w:overflowPunct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sk-SK"/>
        </w:rPr>
      </w:pPr>
    </w:p>
    <w:p w:rsidR="005B218A" w:rsidRPr="005033DE" w:rsidRDefault="005B218A" w:rsidP="00E07970">
      <w:pPr>
        <w:overflowPunct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5033DE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VPLYV NA ÚRODU</w:t>
      </w:r>
    </w:p>
    <w:p w:rsidR="005B218A" w:rsidRPr="005033DE" w:rsidRDefault="005B218A" w:rsidP="00E07970">
      <w:pPr>
        <w:overflowPunct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sk-SK"/>
        </w:rPr>
        <w:t>Pri dodržaní pokynov pre aplikáciu prípravok nemá nepriaznivý vplyv na úrodu alebo kvalitatívne parametre zozbieraných rastlinných produktov.</w:t>
      </w:r>
    </w:p>
    <w:p w:rsidR="005B218A" w:rsidRPr="005033DE" w:rsidRDefault="005B218A" w:rsidP="00E079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B218A" w:rsidRPr="005033DE" w:rsidRDefault="005B218A" w:rsidP="00E079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VPLYV NA NÁSLEDNÉ, NÁHRADNÉ A SUSEDIACE PLODINY</w:t>
      </w:r>
    </w:p>
    <w:p w:rsidR="005B218A" w:rsidRPr="005033DE" w:rsidRDefault="005B218A" w:rsidP="00E07970">
      <w:pPr>
        <w:overflowPunct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sk-SK"/>
        </w:rPr>
        <w:t>Postrek nesmie zasiahnuť susedné kultúry!</w:t>
      </w:r>
    </w:p>
    <w:p w:rsidR="005B218A" w:rsidRPr="005033DE" w:rsidRDefault="005B218A" w:rsidP="00E07970">
      <w:pPr>
        <w:overflowPunct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</w:p>
    <w:p w:rsidR="005B218A" w:rsidRPr="005033DE" w:rsidRDefault="005B218A" w:rsidP="00E079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VPLYV NA UŽITOČNÉ A INÉ NECIEĽOVÉ ORGANIZMY</w:t>
      </w:r>
    </w:p>
    <w:p w:rsidR="005B218A" w:rsidRPr="005033DE" w:rsidRDefault="005B218A" w:rsidP="00E07970">
      <w:pPr>
        <w:pStyle w:val="Oznaitext"/>
        <w:ind w:left="0" w:right="-1"/>
        <w:rPr>
          <w:rFonts w:ascii="Times New Roman" w:hAnsi="Times New Roman" w:cs="Times New Roman"/>
          <w:sz w:val="24"/>
          <w:szCs w:val="24"/>
        </w:rPr>
      </w:pPr>
      <w:r w:rsidRPr="005033DE">
        <w:rPr>
          <w:rFonts w:ascii="Times New Roman" w:hAnsi="Times New Roman" w:cs="Times New Roman"/>
          <w:sz w:val="24"/>
          <w:szCs w:val="24"/>
        </w:rPr>
        <w:t>Pri aplikácii v súlade s návodom na použitie nemá prípravok negatívny vplyv na užitočné a iné necieľové organizmy.</w:t>
      </w:r>
    </w:p>
    <w:p w:rsidR="005B218A" w:rsidRPr="005033DE" w:rsidRDefault="005B218A" w:rsidP="00E07970">
      <w:pPr>
        <w:overflowPunct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</w:p>
    <w:p w:rsidR="005B218A" w:rsidRPr="005033DE" w:rsidRDefault="005B218A" w:rsidP="00E07970">
      <w:pPr>
        <w:overflowPunct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5033DE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Príprava postrekovej kvapaliny a zneškodnenie obalov</w:t>
      </w:r>
    </w:p>
    <w:p w:rsidR="005B218A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Odmerané množstvo prípravku  vlejte do nádrže postrekovača naplnenej do polovice vodou a</w:t>
      </w:r>
      <w:r w:rsidR="009D3A02"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za</w:t>
      </w:r>
      <w:r w:rsidR="009D3A02"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stáleho miešania doplňte na požadovaný objem. Prázdny obal z tohto prípravku vypláchnite vodou, a to buď  ručne (3 krát po sebe) alebo v primiešavacom zariadení umiestnenom na</w:t>
      </w:r>
      <w:r w:rsidR="00FF6413"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postrekovači. Výplachovú vodu vlejte do nádrže postrekovača a obal odovzdajte vášmu zmluvnému subjektu, ktorý má oprávnenie na zber a zneškodňovanie prázdnych obalov. Pri príprave 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zmesí je zakázané miešať koncentráty. Pripravte len také množstvo postrekovej kvapaliny, ktoré spotrebujete. Pripravenú postrekovú kvapalinu bezodkladne spotrebujte. Zákaz opätovného použitia obalu alebo jeho použitia na iné účely!</w:t>
      </w:r>
    </w:p>
    <w:p w:rsidR="00376369" w:rsidRPr="005033DE" w:rsidRDefault="00376369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ČISTENIE APLIKAČNÉHO ZARIADENIA 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Presvedčte sa, či v nádrži postrekovača nezostal zvyšok postrekovej kvapaliny. Nádrž vyprázdnite. Potom nádrž, ramená a trysky vypláchnite čistou vodou. Oplachové vody vystriekajte na ošetrenom pozemku.</w:t>
      </w:r>
    </w:p>
    <w:p w:rsidR="009D3A02" w:rsidRPr="005033DE" w:rsidRDefault="009D3A02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B218A" w:rsidRPr="005033DE" w:rsidRDefault="005B218A" w:rsidP="00E07970">
      <w:pPr>
        <w:overflowPunct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5033DE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BEZPEČNOSTNÉ OPATRENIA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Pred použitím prípravku si dôkladne prečítajte návod na požitie (etiketu prípravku).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cr/>
      </w:r>
      <w:r w:rsidRPr="005033D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Príprava postrekovej kvapaliny: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Pri príprave postrekovej kvapaliny je nutné používať ochranný pracovný odev odolný voči chemikáliám, gumovú/PVC zásteru, rukavice odolné voči chemikáliám, ochranný štít na tvár resp. ochranné okuliare, respirátor na ochranu dýchacích orgánov a gumovú pracovnú obuv. Pri príprave aplikačnej kvapaliny neodporúča používať kontaktné šošovky.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cr/>
      </w:r>
      <w:r w:rsidRPr="005033D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Aplikácia: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Pri aplikácií postreku je potrebné používať ochranný celotelový pracovný odev, rukavice vhodné pre prácu s chemickými látkami, ochranný štít na tvár resp. ochranné okuliare, respirátor na ochranu dýchacích orgánov a gumovú pracovnú obuv. Prípravok je nutné aplikovať iba na voľnom priestranstve alebo v dobre vetranom priestore. Pri manipulácii s prípravkom sa treba vyhnúť postriekaniu kože a vniknutiu prípravku do očí. Počas práce a po nej, až do vyzlečenia pracovného odevu a umytia celého tela teplou vodou a mydlom, je zakázané jesť, piť a fajčiť. Ak nebol použitý jednorazový ochranný pracovný odev, je potrebné pracovný odev a ďalšie osobné ochranné pracovné prostriedky (OOPP) po ukončení práce vyprať resp. očistiť. Je zakázané vynášať kontaminovaný pracovný odev z pracoviska. Poškodené OOPP je potrebné urýchlene vymeniť. Postrek sa smie vykonávať len za bezvetria alebo mierneho vánku v smere vetra, aby nebola zasiahnutá obsluha a</w:t>
      </w:r>
      <w:r w:rsidR="009D3A02"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ďalšie osoby. Pri aplikácii sa neodporúča používať kontaktné šošovky. Práca s prípravkom je zakázaná tehotným a</w:t>
      </w:r>
      <w:r w:rsidR="00AC60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ženám, mladistvým a je nevhodná pre osoby trpiace alergickým ochorením.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Pracovníci vstupujúci do ošetrených porastov: </w:t>
      </w:r>
      <w:r w:rsidRPr="005033D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cr/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Musia mať primerané ochranné pracovné oblečenie pokrývajúce celé telo, pevnú uzavretú obuv, ochranné rukavice a môžu vstupovať do ošetrených miest až po zaschnutí postreku na rastlinách, najskôr po 24 hodinách od postreku.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Obmedzenia s cieľom chrániť zdravie miestnych obyvateľov a náhodne sa vyskytujúcich okolostojacich osôb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Vzdialenosť medzi hranicou ošetrenej plochy od hranice oblasti využívanej zraniteľnými skupinami obyvateľstva nesmie byť menšia ako 5 metrov.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Pod oblasťami využívanými zraniteľnými skupinami obyvateľov sa v tomto kontexte považujú: verejné parky a záhrady, cintoríny, športoviská a rekreačné strediská, školské areály a detské ihriská, areály zdravotníckych zariadení, zariadenia sociálnych služieb, zariadenia poskytujúce liečebnú starostlivosť alebo</w:t>
      </w:r>
      <w:r w:rsidR="00AC60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zariadenia, ale taktiež okolia obytných domov, záhrady, pozemky vrátane prístupových ciest a pod.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Prípravok je horľavinou IV. stupňa nebezpečnosti. Pokiaľ sa prípravok dostane do ohniska požiaru, tento haste hasiacou penou, hasiacim práškom, prípadne pieskom alebo zeminou. Vodu použite len výnimočne, a to vo forme jemnej hmly v tých prípadoch, ak je zaručené, že kontaminovaná voda neprenikne do verejnej kanalizácie, nezasiahne zdroje spodných ani recipienty povrchových vôd a poľnohospodársku pôdu.</w:t>
      </w:r>
    </w:p>
    <w:p w:rsidR="00250103" w:rsidRPr="005033DE" w:rsidRDefault="00250103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</w:pPr>
    </w:p>
    <w:p w:rsidR="005B218A" w:rsidRPr="005033DE" w:rsidRDefault="005B218A" w:rsidP="00E07970">
      <w:pPr>
        <w:overflowPunct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5033DE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lastRenderedPageBreak/>
        <w:t>DÔLEŽITÉ UPOZORNENIE !</w:t>
      </w:r>
    </w:p>
    <w:p w:rsidR="00250103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Pri zásahu proti požiaru použite izolačné dýchacie prístroje, nakoľko pri horení dochádza ku vzniku toxických splodín.</w:t>
      </w:r>
    </w:p>
    <w:p w:rsidR="00250103" w:rsidRPr="005033DE" w:rsidRDefault="00250103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PRVÁ POMOC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5"/>
        <w:gridCol w:w="6974"/>
      </w:tblGrid>
      <w:tr w:rsidR="005B218A" w:rsidRPr="005033DE" w:rsidTr="00E07970">
        <w:tc>
          <w:tcPr>
            <w:tcW w:w="2665" w:type="dxa"/>
          </w:tcPr>
          <w:p w:rsidR="005B218A" w:rsidRPr="005033DE" w:rsidRDefault="005B218A" w:rsidP="001D2D5C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Všeobecné pokyny:</w:t>
            </w:r>
          </w:p>
        </w:tc>
        <w:tc>
          <w:tcPr>
            <w:tcW w:w="6974" w:type="dxa"/>
          </w:tcPr>
          <w:p w:rsidR="005B218A" w:rsidRPr="005033DE" w:rsidRDefault="005B218A" w:rsidP="00E07970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prípade, že sa objavia zdravotné problémy (napr. nevoľnosť, pretrvávajúce slzenie, začervenanie, pálenie</w:t>
            </w:r>
            <w:r w:rsidR="0056291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očí a pod.) alebo v prípade iných ťažkostí kontaktujte lekára.  </w:t>
            </w:r>
          </w:p>
        </w:tc>
      </w:tr>
      <w:tr w:rsidR="005B218A" w:rsidRPr="005033DE" w:rsidTr="00E07970">
        <w:tc>
          <w:tcPr>
            <w:tcW w:w="2665" w:type="dxa"/>
          </w:tcPr>
          <w:p w:rsidR="005B218A" w:rsidRPr="005033DE" w:rsidRDefault="005B218A" w:rsidP="001D2D5C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Pri nadýchaní:</w:t>
            </w:r>
          </w:p>
        </w:tc>
        <w:tc>
          <w:tcPr>
            <w:tcW w:w="6974" w:type="dxa"/>
          </w:tcPr>
          <w:p w:rsidR="005B218A" w:rsidRPr="005033DE" w:rsidRDefault="005B218A" w:rsidP="00E07970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Prerušte prácu. Opustite ošetrovanú oblasť, alebo preneste postihnutého mimo ošetrovanú oblasť.</w:t>
            </w:r>
          </w:p>
        </w:tc>
      </w:tr>
      <w:tr w:rsidR="005B218A" w:rsidRPr="005033DE" w:rsidTr="00E07970">
        <w:tc>
          <w:tcPr>
            <w:tcW w:w="2665" w:type="dxa"/>
          </w:tcPr>
          <w:p w:rsidR="005B218A" w:rsidRPr="005033DE" w:rsidRDefault="005B218A" w:rsidP="001D2D5C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Pri náhodnom požití:</w:t>
            </w:r>
          </w:p>
        </w:tc>
        <w:tc>
          <w:tcPr>
            <w:tcW w:w="6974" w:type="dxa"/>
          </w:tcPr>
          <w:p w:rsidR="005B218A" w:rsidRPr="005033DE" w:rsidRDefault="005B218A" w:rsidP="00E07970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Vypláchnite ústa vodou, prípadne dajte postihnutému vypiť asi pohár (1/4 litra) vody. Nevyvolávajte zvracanie.</w:t>
            </w:r>
          </w:p>
        </w:tc>
      </w:tr>
      <w:tr w:rsidR="005B218A" w:rsidRPr="005033DE" w:rsidTr="00E07970">
        <w:tc>
          <w:tcPr>
            <w:tcW w:w="2665" w:type="dxa"/>
          </w:tcPr>
          <w:p w:rsidR="005B218A" w:rsidRPr="005033DE" w:rsidRDefault="005B218A" w:rsidP="001D2D5C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Pri zasiahnutí očí:</w:t>
            </w:r>
          </w:p>
        </w:tc>
        <w:tc>
          <w:tcPr>
            <w:tcW w:w="6974" w:type="dxa"/>
          </w:tcPr>
          <w:p w:rsidR="005B218A" w:rsidRPr="005033DE" w:rsidRDefault="005B218A" w:rsidP="00E07970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5B218A" w:rsidRPr="005033DE" w:rsidTr="00E07970">
        <w:tc>
          <w:tcPr>
            <w:tcW w:w="2665" w:type="dxa"/>
          </w:tcPr>
          <w:p w:rsidR="005B218A" w:rsidRPr="005033DE" w:rsidRDefault="005B218A" w:rsidP="001D2D5C">
            <w:pPr>
              <w:tabs>
                <w:tab w:val="left" w:pos="354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Pri zasiahnutí pokožky:</w:t>
            </w:r>
          </w:p>
        </w:tc>
        <w:tc>
          <w:tcPr>
            <w:tcW w:w="6974" w:type="dxa"/>
          </w:tcPr>
          <w:p w:rsidR="005B218A" w:rsidRPr="005033DE" w:rsidRDefault="005B218A" w:rsidP="00E07970">
            <w:pPr>
              <w:tabs>
                <w:tab w:val="left" w:pos="354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33D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Odložte kontaminovaný / nasiaknutý odev. Zasiahnuté časti pokožky umyte teplou vodou a mydlom. Pokožku očí a pod.) alebo v prípade iných ťažkostí kontaktujte lekára. potom dobre opláchnite. Pri väčšej kontaminácii pokožky sa osprchujte.</w:t>
            </w:r>
          </w:p>
        </w:tc>
      </w:tr>
    </w:tbl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toxikológie, Limbová 5, 833 05 Bratislava, tel. +421</w:t>
      </w:r>
      <w:r w:rsidR="00316BF9"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316BF9"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5477 4166.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SKLADOVANIE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Prípravok skladujte v uzavretých originálnych obaloch v uzamknutých, suchých, hygienicky čistých, dobre vetrateľných skladoch pri teplotách od 5 do 30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sym w:font="Symbol" w:char="F0B0"/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C oddelene od potravín, nápojov, krmív, hnojív, dezinfekčných prostriedkov, horľavín a obalov od týchto látok. Chráňte pred mrazom a priamym slnečným svetlom.</w:t>
      </w:r>
      <w:r w:rsid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Doba skladovateľnosti v originálnych neporušených obaloch je </w:t>
      </w:r>
      <w:r w:rsidR="00473442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roky od dátumu výroby.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B218A" w:rsidRPr="005033DE" w:rsidRDefault="009D3A02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ZNEŠKODNENIE ZVYŠKOV </w:t>
      </w:r>
      <w:r w:rsidR="005B218A" w:rsidRPr="005033D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PRÍPRAVKU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Nepoužité zvyšky prípravku (v pôvodnom obale), zneškodnite ako nebezpečný odpad. </w:t>
      </w:r>
    </w:p>
    <w:p w:rsidR="005B218A" w:rsidRPr="005033DE" w:rsidRDefault="005B218A" w:rsidP="00E079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033DE">
        <w:rPr>
          <w:rFonts w:ascii="Times New Roman" w:eastAsia="Times New Roman" w:hAnsi="Times New Roman" w:cs="Times New Roman"/>
          <w:sz w:val="24"/>
          <w:szCs w:val="24"/>
          <w:lang w:eastAsia="cs-CZ"/>
        </w:rPr>
        <w:t>Technologický zvyšok postrekovej kvapaliny po zriedení vystriekajte na neošetrenej ploche, nesmú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p w:rsidR="005B218A" w:rsidRPr="005033DE" w:rsidRDefault="005B218A" w:rsidP="00E079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B218A" w:rsidRPr="005033DE" w:rsidRDefault="005B218A" w:rsidP="00E07970"/>
    <w:sectPr w:rsidR="005B218A" w:rsidRPr="005033DE" w:rsidSect="005B218A">
      <w:headerReference w:type="default" r:id="rId10"/>
      <w:footerReference w:type="even" r:id="rId11"/>
      <w:footerReference w:type="defaul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87B" w:rsidRDefault="00B4787B">
      <w:pPr>
        <w:spacing w:after="0" w:line="240" w:lineRule="auto"/>
      </w:pPr>
      <w:r>
        <w:separator/>
      </w:r>
    </w:p>
  </w:endnote>
  <w:endnote w:type="continuationSeparator" w:id="0">
    <w:p w:rsidR="00B4787B" w:rsidRDefault="00B47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83A" w:rsidRDefault="001A1C62" w:rsidP="00B52B5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931F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931F2">
      <w:rPr>
        <w:rStyle w:val="slostrany"/>
        <w:noProof/>
      </w:rPr>
      <w:t>4</w:t>
    </w:r>
    <w:r>
      <w:rPr>
        <w:rStyle w:val="slostrany"/>
      </w:rPr>
      <w:fldChar w:fldCharType="end"/>
    </w:r>
  </w:p>
  <w:p w:rsidR="007B283A" w:rsidRDefault="00D578B9" w:rsidP="0034557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sz w:val="20"/>
        <w:szCs w:val="20"/>
        <w:lang w:val="cs-CZ" w:eastAsia="cs-CZ"/>
      </w:rPr>
      <w:id w:val="168292981"/>
      <w:docPartObj>
        <w:docPartGallery w:val="Page Numbers (Bottom of Page)"/>
        <w:docPartUnique/>
      </w:docPartObj>
    </w:sdtPr>
    <w:sdtEndPr/>
    <w:sdtContent>
      <w:p w:rsidR="00316BF9" w:rsidRPr="00316BF9" w:rsidRDefault="00316BF9" w:rsidP="00316BF9">
        <w:pPr>
          <w:widowControl w:val="0"/>
          <w:autoSpaceDE w:val="0"/>
          <w:autoSpaceDN w:val="0"/>
          <w:spacing w:after="0" w:line="240" w:lineRule="auto"/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</w:pPr>
        <w:r w:rsidRPr="00316BF9"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  <w:t>ICZ/</w:t>
        </w:r>
        <w:r w:rsidR="00175CD4"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  <w:t>2022/</w:t>
        </w:r>
        <w:r w:rsidR="00893B95"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  <w:t>12</w:t>
        </w:r>
        <w:r w:rsidR="000855FB"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  <w:t>934/du</w:t>
        </w:r>
        <w:r w:rsidRPr="00316BF9"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  <w:tab/>
        </w:r>
        <w:r w:rsidRPr="00316BF9"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  <w:tab/>
        </w:r>
        <w:r w:rsidRPr="00316BF9"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  <w:tab/>
        </w:r>
        <w:r w:rsidRPr="00316BF9"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  <w:tab/>
        </w:r>
        <w:r w:rsidRPr="00316BF9"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  <w:tab/>
        </w:r>
        <w:r w:rsidRPr="00316BF9"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  <w:tab/>
        </w:r>
        <w:r w:rsidRPr="00316BF9"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  <w:tab/>
        </w:r>
        <w:r w:rsidRPr="00316BF9"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  <w:tab/>
        </w:r>
        <w:r w:rsidRPr="00316BF9"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  <w:tab/>
        </w:r>
        <w:r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  <w:tab/>
        </w:r>
        <w:r>
          <w:rPr>
            <w:rFonts w:ascii="Times New Roman" w:eastAsia="Times New Roman" w:hAnsi="Times New Roman" w:cs="Times New Roman"/>
            <w:sz w:val="20"/>
            <w:szCs w:val="20"/>
            <w:lang w:eastAsia="cs-CZ"/>
          </w:rPr>
          <w:tab/>
        </w:r>
        <w:r w:rsidR="001A1C62" w:rsidRPr="00316BF9">
          <w:rPr>
            <w:rFonts w:ascii="Times New Roman" w:eastAsia="Times New Roman" w:hAnsi="Times New Roman" w:cs="Times New Roman"/>
            <w:sz w:val="20"/>
            <w:szCs w:val="20"/>
            <w:lang w:val="cs-CZ" w:eastAsia="cs-CZ"/>
          </w:rPr>
          <w:fldChar w:fldCharType="begin"/>
        </w:r>
        <w:r w:rsidRPr="00316BF9">
          <w:rPr>
            <w:rFonts w:ascii="Times New Roman" w:eastAsia="Times New Roman" w:hAnsi="Times New Roman" w:cs="Times New Roman"/>
            <w:sz w:val="20"/>
            <w:szCs w:val="20"/>
            <w:lang w:val="cs-CZ" w:eastAsia="cs-CZ"/>
          </w:rPr>
          <w:instrText>PAGE   \* MERGEFORMAT</w:instrText>
        </w:r>
        <w:r w:rsidR="001A1C62" w:rsidRPr="00316BF9">
          <w:rPr>
            <w:rFonts w:ascii="Times New Roman" w:eastAsia="Times New Roman" w:hAnsi="Times New Roman" w:cs="Times New Roman"/>
            <w:sz w:val="20"/>
            <w:szCs w:val="20"/>
            <w:lang w:val="cs-CZ" w:eastAsia="cs-CZ"/>
          </w:rPr>
          <w:fldChar w:fldCharType="separate"/>
        </w:r>
        <w:r w:rsidR="00D578B9" w:rsidRPr="00D578B9">
          <w:rPr>
            <w:rFonts w:ascii="Times New Roman" w:eastAsia="Times New Roman" w:hAnsi="Times New Roman" w:cs="Times New Roman"/>
            <w:noProof/>
            <w:sz w:val="20"/>
            <w:szCs w:val="20"/>
            <w:lang w:eastAsia="cs-CZ"/>
          </w:rPr>
          <w:t>1</w:t>
        </w:r>
        <w:r w:rsidR="001A1C62" w:rsidRPr="00316BF9">
          <w:rPr>
            <w:rFonts w:ascii="Times New Roman" w:eastAsia="Times New Roman" w:hAnsi="Times New Roman" w:cs="Times New Roman"/>
            <w:sz w:val="20"/>
            <w:szCs w:val="20"/>
            <w:lang w:val="cs-CZ" w:eastAsia="cs-CZ"/>
          </w:rPr>
          <w:fldChar w:fldCharType="end"/>
        </w:r>
        <w:r w:rsidRPr="00316BF9">
          <w:rPr>
            <w:rFonts w:ascii="Times New Roman" w:eastAsia="Times New Roman" w:hAnsi="Times New Roman" w:cs="Times New Roman"/>
            <w:sz w:val="20"/>
            <w:szCs w:val="20"/>
            <w:lang w:val="cs-CZ" w:eastAsia="cs-CZ"/>
          </w:rPr>
          <w:t>/</w:t>
        </w:r>
        <w:r w:rsidR="00376369">
          <w:rPr>
            <w:rFonts w:ascii="Times New Roman" w:eastAsia="Times New Roman" w:hAnsi="Times New Roman" w:cs="Times New Roman"/>
            <w:sz w:val="20"/>
            <w:szCs w:val="20"/>
            <w:lang w:val="cs-CZ" w:eastAsia="cs-CZ"/>
          </w:rPr>
          <w:t>6</w:t>
        </w:r>
      </w:p>
    </w:sdtContent>
  </w:sdt>
  <w:p w:rsidR="00316BF9" w:rsidRDefault="00316B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87B" w:rsidRDefault="00B4787B">
      <w:pPr>
        <w:spacing w:after="0" w:line="240" w:lineRule="auto"/>
      </w:pPr>
      <w:r>
        <w:separator/>
      </w:r>
    </w:p>
  </w:footnote>
  <w:footnote w:type="continuationSeparator" w:id="0">
    <w:p w:rsidR="00B4787B" w:rsidRDefault="00B47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BF9" w:rsidRPr="00316BF9" w:rsidRDefault="00316BF9" w:rsidP="00316BF9">
    <w:pPr>
      <w:widowControl w:val="0"/>
      <w:shd w:val="clear" w:color="auto" w:fill="FFFFFF"/>
      <w:tabs>
        <w:tab w:val="center" w:pos="4320"/>
        <w:tab w:val="right" w:pos="8640"/>
      </w:tabs>
      <w:autoSpaceDE w:val="0"/>
      <w:autoSpaceDN w:val="0"/>
      <w:spacing w:after="0" w:line="240" w:lineRule="auto"/>
      <w:jc w:val="right"/>
      <w:rPr>
        <w:rFonts w:ascii="Times New Roman" w:eastAsia="Times New Roman" w:hAnsi="Times New Roman" w:cs="Times New Roman"/>
        <w:color w:val="808080"/>
        <w:sz w:val="16"/>
        <w:szCs w:val="20"/>
        <w:lang w:eastAsia="cs-CZ"/>
      </w:rPr>
    </w:pPr>
    <w:r w:rsidRPr="00316BF9">
      <w:rPr>
        <w:rFonts w:ascii="Times New Roman" w:eastAsia="Times New Roman" w:hAnsi="Times New Roman" w:cs="Times New Roman"/>
        <w:sz w:val="20"/>
        <w:szCs w:val="24"/>
        <w:lang w:val="cs-CZ" w:eastAsia="cs-CZ"/>
      </w:rPr>
      <w:t xml:space="preserve">Etiketa schválená: </w:t>
    </w:r>
    <w:r w:rsidR="00D578B9">
      <w:rPr>
        <w:rFonts w:ascii="Times New Roman" w:eastAsia="Times New Roman" w:hAnsi="Times New Roman" w:cs="Times New Roman"/>
        <w:sz w:val="20"/>
        <w:szCs w:val="24"/>
        <w:lang w:val="cs-CZ" w:eastAsia="cs-CZ"/>
      </w:rPr>
      <w:t>14.04.2023</w:t>
    </w:r>
  </w:p>
  <w:p w:rsidR="00316BF9" w:rsidRDefault="00316BF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F2"/>
    <w:rsid w:val="00005AFF"/>
    <w:rsid w:val="00035604"/>
    <w:rsid w:val="000444B3"/>
    <w:rsid w:val="00053C0C"/>
    <w:rsid w:val="000855FB"/>
    <w:rsid w:val="00095DE8"/>
    <w:rsid w:val="000B3A02"/>
    <w:rsid w:val="000B6BC6"/>
    <w:rsid w:val="000C5D79"/>
    <w:rsid w:val="0013667A"/>
    <w:rsid w:val="00166C9D"/>
    <w:rsid w:val="00175CD4"/>
    <w:rsid w:val="00184EA2"/>
    <w:rsid w:val="00194EF7"/>
    <w:rsid w:val="001A1C62"/>
    <w:rsid w:val="001A254A"/>
    <w:rsid w:val="001A6071"/>
    <w:rsid w:val="001B303F"/>
    <w:rsid w:val="001B4B86"/>
    <w:rsid w:val="001D2D5C"/>
    <w:rsid w:val="00217E49"/>
    <w:rsid w:val="00230DAA"/>
    <w:rsid w:val="00250103"/>
    <w:rsid w:val="00250863"/>
    <w:rsid w:val="0027154E"/>
    <w:rsid w:val="002717A2"/>
    <w:rsid w:val="002A4895"/>
    <w:rsid w:val="002A697D"/>
    <w:rsid w:val="002F0197"/>
    <w:rsid w:val="00316BF9"/>
    <w:rsid w:val="003434E3"/>
    <w:rsid w:val="00376369"/>
    <w:rsid w:val="003A2C7E"/>
    <w:rsid w:val="003A454B"/>
    <w:rsid w:val="003D2C19"/>
    <w:rsid w:val="0041416B"/>
    <w:rsid w:val="00425DFC"/>
    <w:rsid w:val="00473442"/>
    <w:rsid w:val="004C5D6F"/>
    <w:rsid w:val="004D1BC5"/>
    <w:rsid w:val="004D4BC9"/>
    <w:rsid w:val="004E1736"/>
    <w:rsid w:val="005033DE"/>
    <w:rsid w:val="005245AD"/>
    <w:rsid w:val="00532A60"/>
    <w:rsid w:val="00546497"/>
    <w:rsid w:val="0056291B"/>
    <w:rsid w:val="00594B48"/>
    <w:rsid w:val="005B218A"/>
    <w:rsid w:val="005F19B4"/>
    <w:rsid w:val="005F3F1A"/>
    <w:rsid w:val="005F4F7E"/>
    <w:rsid w:val="00651521"/>
    <w:rsid w:val="00660233"/>
    <w:rsid w:val="00696906"/>
    <w:rsid w:val="006A30AD"/>
    <w:rsid w:val="006C302B"/>
    <w:rsid w:val="00711E7A"/>
    <w:rsid w:val="007652DE"/>
    <w:rsid w:val="00770EB8"/>
    <w:rsid w:val="007A7085"/>
    <w:rsid w:val="007F50C2"/>
    <w:rsid w:val="00893B95"/>
    <w:rsid w:val="008C1B3E"/>
    <w:rsid w:val="008D2EDA"/>
    <w:rsid w:val="009037B7"/>
    <w:rsid w:val="00931694"/>
    <w:rsid w:val="0093769F"/>
    <w:rsid w:val="00953DF8"/>
    <w:rsid w:val="009610A0"/>
    <w:rsid w:val="009D3A02"/>
    <w:rsid w:val="00A33E6F"/>
    <w:rsid w:val="00A6402D"/>
    <w:rsid w:val="00AC6079"/>
    <w:rsid w:val="00B23EF9"/>
    <w:rsid w:val="00B41487"/>
    <w:rsid w:val="00B439AA"/>
    <w:rsid w:val="00B4787B"/>
    <w:rsid w:val="00B900C8"/>
    <w:rsid w:val="00BB02CF"/>
    <w:rsid w:val="00C31CFA"/>
    <w:rsid w:val="00C931F2"/>
    <w:rsid w:val="00CC1C02"/>
    <w:rsid w:val="00CE2A4D"/>
    <w:rsid w:val="00D264E3"/>
    <w:rsid w:val="00D578B9"/>
    <w:rsid w:val="00D7621B"/>
    <w:rsid w:val="00D856CE"/>
    <w:rsid w:val="00DA30CA"/>
    <w:rsid w:val="00DA70A2"/>
    <w:rsid w:val="00DC53B8"/>
    <w:rsid w:val="00DD3E2F"/>
    <w:rsid w:val="00DE19BA"/>
    <w:rsid w:val="00DE3BF3"/>
    <w:rsid w:val="00E1068A"/>
    <w:rsid w:val="00E3570C"/>
    <w:rsid w:val="00E375AC"/>
    <w:rsid w:val="00E41CB7"/>
    <w:rsid w:val="00E468F4"/>
    <w:rsid w:val="00E95110"/>
    <w:rsid w:val="00EB74CD"/>
    <w:rsid w:val="00ED5B49"/>
    <w:rsid w:val="00EE4EED"/>
    <w:rsid w:val="00F05649"/>
    <w:rsid w:val="00F31682"/>
    <w:rsid w:val="00F411FC"/>
    <w:rsid w:val="00F57276"/>
    <w:rsid w:val="00F60BFA"/>
    <w:rsid w:val="00FA5C4F"/>
    <w:rsid w:val="00FF6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EFE11"/>
  <w15:docId w15:val="{6F6F0AFD-1832-40EE-B268-15FFDC3D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11F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931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931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rsid w:val="00C931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rsid w:val="00C931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C931F2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3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31F2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30D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0DA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0DA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0D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0DAA"/>
    <w:rPr>
      <w:b/>
      <w:bCs/>
      <w:sz w:val="20"/>
      <w:szCs w:val="20"/>
    </w:rPr>
  </w:style>
  <w:style w:type="paragraph" w:customStyle="1" w:styleId="Bezriadkovania1">
    <w:name w:val="Bez riadkovania1"/>
    <w:qFormat/>
    <w:rsid w:val="00B439AA"/>
    <w:pPr>
      <w:spacing w:after="0" w:line="240" w:lineRule="auto"/>
    </w:pPr>
    <w:rPr>
      <w:rFonts w:ascii="Calibri" w:eastAsia="Calibri" w:hAnsi="Calibri" w:cs="Times New Roman"/>
    </w:rPr>
  </w:style>
  <w:style w:type="paragraph" w:styleId="Oznaitext">
    <w:name w:val="Block Text"/>
    <w:basedOn w:val="Normlny"/>
    <w:rsid w:val="00B439AA"/>
    <w:pPr>
      <w:overflowPunct w:val="0"/>
      <w:autoSpaceDE w:val="0"/>
      <w:autoSpaceDN w:val="0"/>
      <w:spacing w:after="0" w:line="240" w:lineRule="auto"/>
      <w:ind w:left="-360" w:right="-900"/>
      <w:jc w:val="both"/>
    </w:pPr>
    <w:rPr>
      <w:rFonts w:ascii="Courier New" w:eastAsia="Times New Roman" w:hAnsi="Courier New" w:cs="Courier New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etk_PROTENDO 300 EC_final_17102022" edit="true"/>
    <f:field ref="objsubject" par="" text="" edit="true"/>
    <f:field ref="objcreatedby" par="" text="Sýkorová, Simona, Ing."/>
    <f:field ref="objcreatedat" par="" date="2022-10-17T09:09:15" text="17.10.2022 9:09:15"/>
    <f:field ref="objchangedby" par="" text="Sýkorová, Simona, Ing."/>
    <f:field ref="objmodifiedat" par="" date="2022-10-17T10:41:00" text="17.10.2022 10:41:00"/>
    <f:field ref="doc_FSCFOLIO_1_1001_FieldDocumentNumber" par="" text=""/>
    <f:field ref="doc_FSCFOLIO_1_1001_FieldSubject" par="" text="" edit="true"/>
    <f:field ref="FSCFOLIO_1_1001_FieldCurrentUser" par="" text="Ing. Simona Sýkorová"/>
    <f:field ref="CCAPRECONFIG_15_1001_Objektname" par="" text="etk_PROTENDO 300 EC_final_171020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2221</Words>
  <Characters>12663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Mertová</dc:creator>
  <cp:keywords/>
  <cp:lastModifiedBy>Dubjaková Timea, Ing.</cp:lastModifiedBy>
  <cp:revision>2</cp:revision>
  <dcterms:created xsi:type="dcterms:W3CDTF">2023-04-14T08:53:00Z</dcterms:created>
  <dcterms:modified xsi:type="dcterms:W3CDTF">2023-04-14T08:53:00Z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Ing. Simona Sýkorová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17. 10. 2022, 09:09</vt:lpwstr>
  </property>
  <property fmtid="{D5CDD505-2E9C-101B-9397-08002B2CF9AE}" pid="56" name="FSC#SKEDITIONREG@103.510:curruserrolegroup">
    <vt:lpwstr>Odbor registrácie pesticídov</vt:lpwstr>
  </property>
  <property fmtid="{D5CDD505-2E9C-101B-9397-08002B2CF9AE}" pid="57" name="FSC#SKEDITIONREG@103.510:currusersubst">
    <vt:lpwstr>Ing. Simona Sýkorová</vt:lpwstr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Bratislava-Nové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Petra.Vankova@uksup.sk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Ústredný kontrolný a skúšobný ústav poľnohospodársky v Bratislave</vt:lpwstr>
  </property>
  <property fmtid="{D5CDD505-2E9C-101B-9397-08002B2CF9AE}" pid="66" name="FSC#SKEDITIONREG@103.510:sk_org_ico">
    <vt:lpwstr>00156582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III</vt:lpwstr>
  </property>
  <property fmtid="{D5CDD505-2E9C-101B-9397-08002B2CF9AE}" pid="70" name="FSC#SKEDITIONREG@103.510:sk_org_street">
    <vt:lpwstr>Matúškova 2142/21</vt:lpwstr>
  </property>
  <property fmtid="{D5CDD505-2E9C-101B-9397-08002B2CF9AE}" pid="71" name="FSC#SKEDITIONREG@103.510:sk_org_zip">
    <vt:lpwstr/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2">
    <vt:lpwstr/>
  </property>
  <property fmtid="{D5CDD505-2E9C-101B-9397-08002B2CF9AE}" pid="124" name="FSC#SKEDITIONREG@103.510:zaznam_vnut_adresati_3">
    <vt:lpwstr/>
  </property>
  <property fmtid="{D5CDD505-2E9C-101B-9397-08002B2CF9AE}" pid="125" name="FSC#SKEDITIONREG@103.510:zaznam_vnut_adresati_4">
    <vt:lpwstr/>
  </property>
  <property fmtid="{D5CDD505-2E9C-101B-9397-08002B2CF9AE}" pid="126" name="FSC#SKEDITIONREG@103.510:zaznam_vnut_adresati_5">
    <vt:lpwstr/>
  </property>
  <property fmtid="{D5CDD505-2E9C-101B-9397-08002B2CF9AE}" pid="127" name="FSC#SKEDITIONREG@103.510:zaznam_vnut_adresati_6">
    <vt:lpwstr/>
  </property>
  <property fmtid="{D5CDD505-2E9C-101B-9397-08002B2CF9AE}" pid="128" name="FSC#SKEDITIONREG@103.510:zaznam_vnut_adresati_7">
    <vt:lpwstr/>
  </property>
  <property fmtid="{D5CDD505-2E9C-101B-9397-08002B2CF9AE}" pid="129" name="FSC#SKEDITIONREG@103.510:zaznam_vnut_adresati_8">
    <vt:lpwstr/>
  </property>
  <property fmtid="{D5CDD505-2E9C-101B-9397-08002B2CF9AE}" pid="130" name="FSC#SKEDITIONREG@103.510:zaznam_vnut_adresati_9">
    <vt:lpwstr/>
  </property>
  <property fmtid="{D5CDD505-2E9C-101B-9397-08002B2CF9AE}" pid="131" name="FSC#SKEDITIONREG@103.510:zaznam_vnut_adresati_10">
    <vt:lpwstr/>
  </property>
  <property fmtid="{D5CDD505-2E9C-101B-9397-08002B2CF9AE}" pid="132" name="FSC#SKEDITIONREG@103.510:zaznam_vnut_adresati_11">
    <vt:lpwstr/>
  </property>
  <property fmtid="{D5CDD505-2E9C-101B-9397-08002B2CF9AE}" pid="133" name="FSC#SKEDITIONREG@103.510:zaznam_vnut_adresati_12">
    <vt:lpwstr/>
  </property>
  <property fmtid="{D5CDD505-2E9C-101B-9397-08002B2CF9AE}" pid="134" name="FSC#SKEDITIONREG@103.510:zaznam_vnut_adresati_13">
    <vt:lpwstr/>
  </property>
  <property fmtid="{D5CDD505-2E9C-101B-9397-08002B2CF9AE}" pid="135" name="FSC#SKEDITIONREG@103.510:zaznam_vnut_adresati_14">
    <vt:lpwstr/>
  </property>
  <property fmtid="{D5CDD505-2E9C-101B-9397-08002B2CF9AE}" pid="136" name="FSC#SKEDITIONREG@103.510:zaznam_vnut_adresati_15">
    <vt:lpwstr/>
  </property>
  <property fmtid="{D5CDD505-2E9C-101B-9397-08002B2CF9AE}" pid="137" name="FSC#SKEDITIONREG@103.510:zaznam_vnut_adresati_16">
    <vt:lpwstr/>
  </property>
  <property fmtid="{D5CDD505-2E9C-101B-9397-08002B2CF9AE}" pid="138" name="FSC#SKEDITIONREG@103.510:zaznam_vnut_adresati_17">
    <vt:lpwstr/>
  </property>
  <property fmtid="{D5CDD505-2E9C-101B-9397-08002B2CF9AE}" pid="139" name="FSC#SKEDITIONREG@103.510:zaznam_vnut_adresati_18">
    <vt:lpwstr/>
  </property>
  <property fmtid="{D5CDD505-2E9C-101B-9397-08002B2CF9AE}" pid="140" name="FSC#SKEDITIONREG@103.510:zaznam_vnut_adresati_19">
    <vt:lpwstr/>
  </property>
  <property fmtid="{D5CDD505-2E9C-101B-9397-08002B2CF9AE}" pid="141" name="FSC#SKEDITIONREG@103.510:zaznam_vnut_adresati_20">
    <vt:lpwstr/>
  </property>
  <property fmtid="{D5CDD505-2E9C-101B-9397-08002B2CF9AE}" pid="142" name="FSC#SKEDITIONREG@103.510:zaznam_vnut_adresati_21">
    <vt:lpwstr/>
  </property>
  <property fmtid="{D5CDD505-2E9C-101B-9397-08002B2CF9AE}" pid="143" name="FSC#SKEDITIONREG@103.510:zaznam_vnut_adresati_22">
    <vt:lpwstr/>
  </property>
  <property fmtid="{D5CDD505-2E9C-101B-9397-08002B2CF9AE}" pid="144" name="FSC#SKEDITIONREG@103.510:zaznam_vnut_adresati_23">
    <vt:lpwstr/>
  </property>
  <property fmtid="{D5CDD505-2E9C-101B-9397-08002B2CF9AE}" pid="145" name="FSC#SKEDITIONREG@103.510:zaznam_vnut_adresati_24">
    <vt:lpwstr/>
  </property>
  <property fmtid="{D5CDD505-2E9C-101B-9397-08002B2CF9AE}" pid="146" name="FSC#SKEDITIONREG@103.510:zaznam_vnut_adresati_25">
    <vt:lpwstr/>
  </property>
  <property fmtid="{D5CDD505-2E9C-101B-9397-08002B2CF9AE}" pid="147" name="FSC#SKEDITIONREG@103.510:zaznam_vnut_adresati_26">
    <vt:lpwstr/>
  </property>
  <property fmtid="{D5CDD505-2E9C-101B-9397-08002B2CF9AE}" pid="148" name="FSC#SKEDITIONREG@103.510:zaznam_vnut_adresati_27">
    <vt:lpwstr/>
  </property>
  <property fmtid="{D5CDD505-2E9C-101B-9397-08002B2CF9AE}" pid="149" name="FSC#SKEDITIONREG@103.510:zaznam_vnut_adresati_28">
    <vt:lpwstr/>
  </property>
  <property fmtid="{D5CDD505-2E9C-101B-9397-08002B2CF9AE}" pid="150" name="FSC#SKEDITIONREG@103.510:zaznam_vnut_adresati_29">
    <vt:lpwstr/>
  </property>
  <property fmtid="{D5CDD505-2E9C-101B-9397-08002B2CF9AE}" pid="151" name="FSC#SKEDITIONREG@103.510:zaznam_vnut_adresati_30">
    <vt:lpwstr/>
  </property>
  <property fmtid="{D5CDD505-2E9C-101B-9397-08002B2CF9AE}" pid="152" name="FSC#SKEDITIONREG@103.510:zaznam_vnut_adresati_31">
    <vt:lpwstr/>
  </property>
  <property fmtid="{D5CDD505-2E9C-101B-9397-08002B2CF9AE}" pid="153" name="FSC#SKEDITIONREG@103.510:zaznam_vnut_adresati_32">
    <vt:lpwstr/>
  </property>
  <property fmtid="{D5CDD505-2E9C-101B-9397-08002B2CF9AE}" pid="154" name="FSC#SKEDITIONREG@103.510:zaznam_vnut_adresati_33">
    <vt:lpwstr/>
  </property>
  <property fmtid="{D5CDD505-2E9C-101B-9397-08002B2CF9AE}" pid="155" name="FSC#SKEDITIONREG@103.510:zaznam_vnut_adresati_34">
    <vt:lpwstr/>
  </property>
  <property fmtid="{D5CDD505-2E9C-101B-9397-08002B2CF9AE}" pid="156" name="FSC#SKEDITIONREG@103.510:zaznam_vnut_adresati_35">
    <vt:lpwstr/>
  </property>
  <property fmtid="{D5CDD505-2E9C-101B-9397-08002B2CF9AE}" pid="157" name="FSC#SKEDITIONREG@103.510:zaznam_vnut_adresati_36">
    <vt:lpwstr/>
  </property>
  <property fmtid="{D5CDD505-2E9C-101B-9397-08002B2CF9AE}" pid="158" name="FSC#SKEDITIONREG@103.510:zaznam_vnut_adresati_37">
    <vt:lpwstr/>
  </property>
  <property fmtid="{D5CDD505-2E9C-101B-9397-08002B2CF9AE}" pid="159" name="FSC#SKEDITIONREG@103.510:zaznam_vnut_adresati_38">
    <vt:lpwstr/>
  </property>
  <property fmtid="{D5CDD505-2E9C-101B-9397-08002B2CF9AE}" pid="160" name="FSC#SKEDITIONREG@103.510:zaznam_vnut_adresati_39">
    <vt:lpwstr/>
  </property>
  <property fmtid="{D5CDD505-2E9C-101B-9397-08002B2CF9AE}" pid="161" name="FSC#SKEDITIONREG@103.510:zaznam_vnut_adresati_40">
    <vt:lpwstr/>
  </property>
  <property fmtid="{D5CDD505-2E9C-101B-9397-08002B2CF9AE}" pid="162" name="FSC#SKEDITIONREG@103.510:zaznam_vnut_adresati_41">
    <vt:lpwstr/>
  </property>
  <property fmtid="{D5CDD505-2E9C-101B-9397-08002B2CF9AE}" pid="163" name="FSC#SKEDITIONREG@103.510:zaznam_vnut_adresati_42">
    <vt:lpwstr/>
  </property>
  <property fmtid="{D5CDD505-2E9C-101B-9397-08002B2CF9AE}" pid="164" name="FSC#SKEDITIONREG@103.510:zaznam_vnut_adresati_43">
    <vt:lpwstr/>
  </property>
  <property fmtid="{D5CDD505-2E9C-101B-9397-08002B2CF9AE}" pid="165" name="FSC#SKEDITIONREG@103.510:zaznam_vnut_adresati_44">
    <vt:lpwstr/>
  </property>
  <property fmtid="{D5CDD505-2E9C-101B-9397-08002B2CF9AE}" pid="166" name="FSC#SKEDITIONREG@103.510:zaznam_vnut_adresati_45">
    <vt:lpwstr/>
  </property>
  <property fmtid="{D5CDD505-2E9C-101B-9397-08002B2CF9AE}" pid="167" name="FSC#SKEDITIONREG@103.510:zaznam_vnut_adresati_46">
    <vt:lpwstr/>
  </property>
  <property fmtid="{D5CDD505-2E9C-101B-9397-08002B2CF9AE}" pid="168" name="FSC#SKEDITIONREG@103.510:zaznam_vnut_adresati_47">
    <vt:lpwstr/>
  </property>
  <property fmtid="{D5CDD505-2E9C-101B-9397-08002B2CF9AE}" pid="169" name="FSC#SKEDITIONREG@103.510:zaznam_vnut_adresati_48">
    <vt:lpwstr/>
  </property>
  <property fmtid="{D5CDD505-2E9C-101B-9397-08002B2CF9AE}" pid="170" name="FSC#SKEDITIONREG@103.510:zaznam_vnut_adresati_49">
    <vt:lpwstr/>
  </property>
  <property fmtid="{D5CDD505-2E9C-101B-9397-08002B2CF9AE}" pid="171" name="FSC#SKEDITIONREG@103.510:zaznam_vnut_adresati_50">
    <vt:lpwstr/>
  </property>
  <property fmtid="{D5CDD505-2E9C-101B-9397-08002B2CF9AE}" pid="172" name="FSC#SKEDITIONREG@103.510:zaznam_vnut_adresati_51">
    <vt:lpwstr/>
  </property>
  <property fmtid="{D5CDD505-2E9C-101B-9397-08002B2CF9AE}" pid="173" name="FSC#SKEDITIONREG@103.510:zaznam_vnut_adresati_52">
    <vt:lpwstr/>
  </property>
  <property fmtid="{D5CDD505-2E9C-101B-9397-08002B2CF9AE}" pid="174" name="FSC#SKEDITIONREG@103.510:zaznam_vnut_adresati_53">
    <vt:lpwstr/>
  </property>
  <property fmtid="{D5CDD505-2E9C-101B-9397-08002B2CF9AE}" pid="175" name="FSC#SKEDITIONREG@103.510:zaznam_vnut_adresati_54">
    <vt:lpwstr/>
  </property>
  <property fmtid="{D5CDD505-2E9C-101B-9397-08002B2CF9AE}" pid="176" name="FSC#SKEDITIONREG@103.510:zaznam_vnut_adresati_55">
    <vt:lpwstr/>
  </property>
  <property fmtid="{D5CDD505-2E9C-101B-9397-08002B2CF9AE}" pid="177" name="FSC#SKEDITIONREG@103.510:zaznam_vnut_adresati_56">
    <vt:lpwstr/>
  </property>
  <property fmtid="{D5CDD505-2E9C-101B-9397-08002B2CF9AE}" pid="178" name="FSC#SKEDITIONREG@103.510:zaznam_vnut_adresati_57">
    <vt:lpwstr/>
  </property>
  <property fmtid="{D5CDD505-2E9C-101B-9397-08002B2CF9AE}" pid="179" name="FSC#SKEDITIONREG@103.510:zaznam_vnut_adresati_58">
    <vt:lpwstr/>
  </property>
  <property fmtid="{D5CDD505-2E9C-101B-9397-08002B2CF9AE}" pid="180" name="FSC#SKEDITIONREG@103.510:zaznam_vnut_adresati_59">
    <vt:lpwstr/>
  </property>
  <property fmtid="{D5CDD505-2E9C-101B-9397-08002B2CF9AE}" pid="181" name="FSC#SKEDITIONREG@103.510:zaznam_vnut_adresati_60">
    <vt:lpwstr/>
  </property>
  <property fmtid="{D5CDD505-2E9C-101B-9397-08002B2CF9AE}" pid="182" name="FSC#SKEDITIONREG@103.510:zaznam_vnut_adresati_61">
    <vt:lpwstr/>
  </property>
  <property fmtid="{D5CDD505-2E9C-101B-9397-08002B2CF9AE}" pid="183" name="FSC#SKEDITIONREG@103.510:zaznam_vnut_adresati_62">
    <vt:lpwstr/>
  </property>
  <property fmtid="{D5CDD505-2E9C-101B-9397-08002B2CF9AE}" pid="184" name="FSC#SKEDITIONREG@103.510:zaznam_vnut_adresati_63">
    <vt:lpwstr/>
  </property>
  <property fmtid="{D5CDD505-2E9C-101B-9397-08002B2CF9AE}" pid="185" name="FSC#SKEDITIONREG@103.510:zaznam_vnut_adresati_64">
    <vt:lpwstr/>
  </property>
  <property fmtid="{D5CDD505-2E9C-101B-9397-08002B2CF9AE}" pid="186" name="FSC#SKEDITIONREG@103.510:zaznam_vnut_adresati_65">
    <vt:lpwstr/>
  </property>
  <property fmtid="{D5CDD505-2E9C-101B-9397-08002B2CF9AE}" pid="187" name="FSC#SKEDITIONREG@103.510:zaznam_vnut_adresati_66">
    <vt:lpwstr/>
  </property>
  <property fmtid="{D5CDD505-2E9C-101B-9397-08002B2CF9AE}" pid="188" name="FSC#SKEDITIONREG@103.510:zaznam_vnut_adresati_67">
    <vt:lpwstr/>
  </property>
  <property fmtid="{D5CDD505-2E9C-101B-9397-08002B2CF9AE}" pid="189" name="FSC#SKEDITIONREG@103.510:zaznam_vnut_adresati_68">
    <vt:lpwstr/>
  </property>
  <property fmtid="{D5CDD505-2E9C-101B-9397-08002B2CF9AE}" pid="190" name="FSC#SKEDITIONREG@103.510:zaznam_vnut_adresati_69">
    <vt:lpwstr/>
  </property>
  <property fmtid="{D5CDD505-2E9C-101B-9397-08002B2CF9AE}" pid="191" name="FSC#SKEDITIONREG@103.510:zaznam_vnut_adresati_70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17. 10. 2022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  <property fmtid="{D5CDD505-2E9C-101B-9397-08002B2CF9AE}" pid="267" name="FSC#SKCP@103.500:cpz_datumVypracovania">
    <vt:lpwstr/>
  </property>
  <property fmtid="{D5CDD505-2E9C-101B-9397-08002B2CF9AE}" pid="268" name="FSC#SKCP@103.500:cpz_datPodpSchv1">
    <vt:lpwstr/>
  </property>
  <property fmtid="{D5CDD505-2E9C-101B-9397-08002B2CF9AE}" pid="269" name="FSC#SKCP@103.500:cpz_datPodpSchv2">
    <vt:lpwstr/>
  </property>
  <property fmtid="{D5CDD505-2E9C-101B-9397-08002B2CF9AE}" pid="270" name="FSC#SKCP@103.500:cpz_datPodpSchv3">
    <vt:lpwstr/>
  </property>
  <property fmtid="{D5CDD505-2E9C-101B-9397-08002B2CF9AE}" pid="271" name="FSC#SKCP@103.500:cpz_PodpSchv1">
    <vt:lpwstr/>
  </property>
  <property fmtid="{D5CDD505-2E9C-101B-9397-08002B2CF9AE}" pid="272" name="FSC#SKCP@103.500:cpz_PodpSchv2">
    <vt:lpwstr/>
  </property>
  <property fmtid="{D5CDD505-2E9C-101B-9397-08002B2CF9AE}" pid="273" name="FSC#SKCP@103.500:cpz_PodpSchv3">
    <vt:lpwstr/>
  </property>
  <property fmtid="{D5CDD505-2E9C-101B-9397-08002B2CF9AE}" pid="274" name="FSC#SKCP@103.500:cpz_Funkcia">
    <vt:lpwstr/>
  </property>
  <property fmtid="{D5CDD505-2E9C-101B-9397-08002B2CF9AE}" pid="275" name="FSC#SKCP@103.500:cp_Spolucestujuci">
    <vt:lpwstr/>
  </property>
  <property fmtid="{D5CDD505-2E9C-101B-9397-08002B2CF9AE}" pid="276" name="FSC#SKNAD@103.500:nad_objname">
    <vt:lpwstr/>
  </property>
  <property fmtid="{D5CDD505-2E9C-101B-9397-08002B2CF9AE}" pid="277" name="FSC#SKNAD@103.500:nad_AttrStrNazov">
    <vt:lpwstr/>
  </property>
  <property fmtid="{D5CDD505-2E9C-101B-9397-08002B2CF9AE}" pid="278" name="FSC#SKNAD@103.500:nad_AttrPtrSpracovatel">
    <vt:lpwstr/>
  </property>
  <property fmtid="{D5CDD505-2E9C-101B-9397-08002B2CF9AE}" pid="279" name="FSC#SKNAD@103.500:nad_AttrPtrGestor1">
    <vt:lpwstr/>
  </property>
  <property fmtid="{D5CDD505-2E9C-101B-9397-08002B2CF9AE}" pid="280" name="FSC#SKNAD@103.500:nad_AttrPtrGestor1Funkcia">
    <vt:lpwstr/>
  </property>
  <property fmtid="{D5CDD505-2E9C-101B-9397-08002B2CF9AE}" pid="281" name="FSC#SKNAD@103.500:nad_AttrPtrGestor1OU">
    <vt:lpwstr/>
  </property>
  <property fmtid="{D5CDD505-2E9C-101B-9397-08002B2CF9AE}" pid="282" name="FSC#SKNAD@103.500:nad_AttrPtrGestor2">
    <vt:lpwstr/>
  </property>
  <property fmtid="{D5CDD505-2E9C-101B-9397-08002B2CF9AE}" pid="283" name="FSC#SKNAD@103.500:nad_AttrPtrGestor2Funkcia">
    <vt:lpwstr/>
  </property>
  <property fmtid="{D5CDD505-2E9C-101B-9397-08002B2CF9AE}" pid="284" name="FSC#SKNAD@103.500:nad_schvalil">
    <vt:lpwstr/>
  </property>
  <property fmtid="{D5CDD505-2E9C-101B-9397-08002B2CF9AE}" pid="285" name="FSC#SKNAD@103.500:nad_schvalilfunkcia">
    <vt:lpwstr/>
  </property>
  <property fmtid="{D5CDD505-2E9C-101B-9397-08002B2CF9AE}" pid="286" name="FSC#SKNAD@103.500:nad_vr">
    <vt:lpwstr/>
  </property>
  <property fmtid="{D5CDD505-2E9C-101B-9397-08002B2CF9AE}" pid="287" name="FSC#SKNAD@103.500:nad_AttrDateDatumPodpisania">
    <vt:lpwstr/>
  </property>
  <property fmtid="{D5CDD505-2E9C-101B-9397-08002B2CF9AE}" pid="288" name="FSC#SKNAD@103.500:nad_pripobjname">
    <vt:lpwstr/>
  </property>
  <property fmtid="{D5CDD505-2E9C-101B-9397-08002B2CF9AE}" pid="289" name="FSC#SKNAD@103.500:nad_pripVytvorilKto">
    <vt:lpwstr/>
  </property>
  <property fmtid="{D5CDD505-2E9C-101B-9397-08002B2CF9AE}" pid="290" name="FSC#SKNAD@103.500:nad_pripVytvorilKedy">
    <vt:lpwstr>17.10.2022, 09:09</vt:lpwstr>
  </property>
  <property fmtid="{D5CDD505-2E9C-101B-9397-08002B2CF9AE}" pid="291" name="FSC#SKNAD@103.500:nad_AttrStrCisloNA">
    <vt:lpwstr/>
  </property>
  <property fmtid="{D5CDD505-2E9C-101B-9397-08002B2CF9AE}" pid="292" name="FSC#SKNAD@103.500:nad_AttrDateUcinnaOd">
    <vt:lpwstr/>
  </property>
  <property fmtid="{D5CDD505-2E9C-101B-9397-08002B2CF9AE}" pid="293" name="FSC#SKNAD@103.500:nad_AttrDateUcinnaDo">
    <vt:lpwstr/>
  </property>
  <property fmtid="{D5CDD505-2E9C-101B-9397-08002B2CF9AE}" pid="294" name="FSC#SKNAD@103.500:nad_AttrPtrPredchadzajuceNA">
    <vt:lpwstr/>
  </property>
  <property fmtid="{D5CDD505-2E9C-101B-9397-08002B2CF9AE}" pid="295" name="FSC#SKNAD@103.500:nad_AttrPtrSpracovatelOU">
    <vt:lpwstr/>
  </property>
  <property fmtid="{D5CDD505-2E9C-101B-9397-08002B2CF9AE}" pid="296" name="FSC#SKNAD@103.500:nad_AttrPtrPatriKNA">
    <vt:lpwstr/>
  </property>
  <property fmtid="{D5CDD505-2E9C-101B-9397-08002B2CF9AE}" pid="297" name="FSC#SKNAD@103.500:nad_AttrIntCisloDodatku">
    <vt:lpwstr/>
  </property>
  <property fmtid="{D5CDD505-2E9C-101B-9397-08002B2CF9AE}" pid="298" name="FSC#SKNAD@103.500:nad_AttrPtrSpracVeduci">
    <vt:lpwstr/>
  </property>
  <property fmtid="{D5CDD505-2E9C-101B-9397-08002B2CF9AE}" pid="299" name="FSC#SKNAD@103.500:nad_AttrPtrSpracVeduciOU">
    <vt:lpwstr/>
  </property>
  <property fmtid="{D5CDD505-2E9C-101B-9397-08002B2CF9AE}" pid="300" name="FSC#SKNAD@103.500:nad_spis">
    <vt:lpwstr/>
  </property>
  <property fmtid="{D5CDD505-2E9C-101B-9397-08002B2CF9AE}" pid="301" name="FSC#SKPUPP@103.500:pupp_riaditelPorady">
    <vt:lpwstr/>
  </property>
  <property fmtid="{D5CDD505-2E9C-101B-9397-08002B2CF9AE}" pid="302" name="FSC#SKPUPP@103.500:pupp_cisloporady">
    <vt:lpwstr/>
  </property>
  <property fmtid="{D5CDD505-2E9C-101B-9397-08002B2CF9AE}" pid="303" name="FSC#SKPUPP@103.500:pupp_konanieOHodine">
    <vt:lpwstr/>
  </property>
  <property fmtid="{D5CDD505-2E9C-101B-9397-08002B2CF9AE}" pid="304" name="FSC#SKPUPP@103.500:pupp_datPorMesiacString">
    <vt:lpwstr/>
  </property>
  <property fmtid="{D5CDD505-2E9C-101B-9397-08002B2CF9AE}" pid="305" name="FSC#SKPUPP@103.500:pupp_datumporady">
    <vt:lpwstr/>
  </property>
  <property fmtid="{D5CDD505-2E9C-101B-9397-08002B2CF9AE}" pid="306" name="FSC#SKPUPP@103.500:pupp_konaniedo">
    <vt:lpwstr/>
  </property>
  <property fmtid="{D5CDD505-2E9C-101B-9397-08002B2CF9AE}" pid="307" name="FSC#SKPUPP@103.500:pupp_konanieod">
    <vt:lpwstr/>
  </property>
  <property fmtid="{D5CDD505-2E9C-101B-9397-08002B2CF9AE}" pid="308" name="FSC#SKPUPP@103.500:pupp_menopp">
    <vt:lpwstr/>
  </property>
  <property fmtid="{D5CDD505-2E9C-101B-9397-08002B2CF9AE}" pid="309" name="FSC#SKPUPP@103.500:pupp_miestokonania">
    <vt:lpwstr/>
  </property>
  <property fmtid="{D5CDD505-2E9C-101B-9397-08002B2CF9AE}" pid="310" name="FSC#SKPUPP@103.500:pupp_temaporady">
    <vt:lpwstr/>
  </property>
  <property fmtid="{D5CDD505-2E9C-101B-9397-08002B2CF9AE}" pid="311" name="FSC#SKPUPP@103.500:pupp_ucastnici">
    <vt:lpwstr/>
  </property>
  <property fmtid="{D5CDD505-2E9C-101B-9397-08002B2CF9AE}" pid="312" name="FSC#SKPUPP@103.500:pupp_ulohy">
    <vt:lpwstr>test</vt:lpwstr>
  </property>
  <property fmtid="{D5CDD505-2E9C-101B-9397-08002B2CF9AE}" pid="313" name="FSC#SKPUPP@103.500:pupp_ucastnici_funkcie">
    <vt:lpwstr/>
  </property>
  <property fmtid="{D5CDD505-2E9C-101B-9397-08002B2CF9AE}" pid="314" name="FSC#SKPUPP@103.500:pupp_nazov_ulohy">
    <vt:lpwstr/>
  </property>
  <property fmtid="{D5CDD505-2E9C-101B-9397-08002B2CF9AE}" pid="315" name="FSC#SKPUPP@103.500:pupp_cislo_ulohy">
    <vt:lpwstr/>
  </property>
  <property fmtid="{D5CDD505-2E9C-101B-9397-08002B2CF9AE}" pid="316" name="FSC#SKPUPP@103.500:pupp_riesitel_ulohy">
    <vt:lpwstr/>
  </property>
  <property fmtid="{D5CDD505-2E9C-101B-9397-08002B2CF9AE}" pid="317" name="FSC#SKPUPP@103.500:pupp_vybavit_ulohy">
    <vt:lpwstr/>
  </property>
  <property fmtid="{D5CDD505-2E9C-101B-9397-08002B2CF9AE}" pid="318" name="FSC#SKPUPP@103.500:pupp_orgutvar">
    <vt:lpwstr/>
  </property>
  <property fmtid="{D5CDD505-2E9C-101B-9397-08002B2CF9AE}" pid="319" name="FSC#COOELAK@1.1001:Subject">
    <vt:lpwstr/>
  </property>
  <property fmtid="{D5CDD505-2E9C-101B-9397-08002B2CF9AE}" pid="320" name="FSC#COOELAK@1.1001:FileReference">
    <vt:lpwstr/>
  </property>
  <property fmtid="{D5CDD505-2E9C-101B-9397-08002B2CF9AE}" pid="321" name="FSC#COOELAK@1.1001:FileRefYear">
    <vt:lpwstr/>
  </property>
  <property fmtid="{D5CDD505-2E9C-101B-9397-08002B2CF9AE}" pid="322" name="FSC#COOELAK@1.1001:FileRefOrdinal">
    <vt:lpwstr/>
  </property>
  <property fmtid="{D5CDD505-2E9C-101B-9397-08002B2CF9AE}" pid="323" name="FSC#COOELAK@1.1001:FileRefOU">
    <vt:lpwstr/>
  </property>
  <property fmtid="{D5CDD505-2E9C-101B-9397-08002B2CF9AE}" pid="324" name="FSC#COOELAK@1.1001:Organization">
    <vt:lpwstr/>
  </property>
  <property fmtid="{D5CDD505-2E9C-101B-9397-08002B2CF9AE}" pid="325" name="FSC#COOELAK@1.1001:Owner">
    <vt:lpwstr>Sýkorová, Simona, Ing.</vt:lpwstr>
  </property>
  <property fmtid="{D5CDD505-2E9C-101B-9397-08002B2CF9AE}" pid="326" name="FSC#COOELAK@1.1001:OwnerExtension">
    <vt:lpwstr/>
  </property>
  <property fmtid="{D5CDD505-2E9C-101B-9397-08002B2CF9AE}" pid="327" name="FSC#COOELAK@1.1001:OwnerFaxExtension">
    <vt:lpwstr/>
  </property>
  <property fmtid="{D5CDD505-2E9C-101B-9397-08002B2CF9AE}" pid="328" name="FSC#COOELAK@1.1001:DispatchedBy">
    <vt:lpwstr/>
  </property>
  <property fmtid="{D5CDD505-2E9C-101B-9397-08002B2CF9AE}" pid="329" name="FSC#COOELAK@1.1001:DispatchedAt">
    <vt:lpwstr/>
  </property>
  <property fmtid="{D5CDD505-2E9C-101B-9397-08002B2CF9AE}" pid="330" name="FSC#COOELAK@1.1001:ApprovedBy">
    <vt:lpwstr/>
  </property>
  <property fmtid="{D5CDD505-2E9C-101B-9397-08002B2CF9AE}" pid="331" name="FSC#COOELAK@1.1001:ApprovedAt">
    <vt:lpwstr/>
  </property>
  <property fmtid="{D5CDD505-2E9C-101B-9397-08002B2CF9AE}" pid="332" name="FSC#COOELAK@1.1001:Department">
    <vt:lpwstr>250 (Odbor registrácie pesticídov)</vt:lpwstr>
  </property>
  <property fmtid="{D5CDD505-2E9C-101B-9397-08002B2CF9AE}" pid="333" name="FSC#COOELAK@1.1001:CreatedAt">
    <vt:lpwstr>17.10.2022</vt:lpwstr>
  </property>
  <property fmtid="{D5CDD505-2E9C-101B-9397-08002B2CF9AE}" pid="334" name="FSC#COOELAK@1.1001:OU">
    <vt:lpwstr>250 (Odbor registrácie pesticídov)</vt:lpwstr>
  </property>
  <property fmtid="{D5CDD505-2E9C-101B-9397-08002B2CF9AE}" pid="335" name="FSC#COOELAK@1.1001:Priority">
    <vt:lpwstr> ()</vt:lpwstr>
  </property>
  <property fmtid="{D5CDD505-2E9C-101B-9397-08002B2CF9AE}" pid="336" name="FSC#COOELAK@1.1001:ObjBarCode">
    <vt:lpwstr>*COO.2296.101.2.9887889*</vt:lpwstr>
  </property>
  <property fmtid="{D5CDD505-2E9C-101B-9397-08002B2CF9AE}" pid="337" name="FSC#COOELAK@1.1001:RefBarCode">
    <vt:lpwstr/>
  </property>
  <property fmtid="{D5CDD505-2E9C-101B-9397-08002B2CF9AE}" pid="338" name="FSC#COOELAK@1.1001:FileRefBarCode">
    <vt:lpwstr>**</vt:lpwstr>
  </property>
  <property fmtid="{D5CDD505-2E9C-101B-9397-08002B2CF9AE}" pid="339" name="FSC#COOELAK@1.1001:ExternalRef">
    <vt:lpwstr/>
  </property>
  <property fmtid="{D5CDD505-2E9C-101B-9397-08002B2CF9AE}" pid="340" name="FSC#COOELAK@1.1001:IncomingNumber">
    <vt:lpwstr/>
  </property>
  <property fmtid="{D5CDD505-2E9C-101B-9397-08002B2CF9AE}" pid="341" name="FSC#COOELAK@1.1001:IncomingSubject">
    <vt:lpwstr/>
  </property>
  <property fmtid="{D5CDD505-2E9C-101B-9397-08002B2CF9AE}" pid="342" name="FSC#COOELAK@1.1001:ProcessResponsible">
    <vt:lpwstr/>
  </property>
  <property fmtid="{D5CDD505-2E9C-101B-9397-08002B2CF9AE}" pid="343" name="FSC#COOELAK@1.1001:ProcessResponsiblePhone">
    <vt:lpwstr/>
  </property>
  <property fmtid="{D5CDD505-2E9C-101B-9397-08002B2CF9AE}" pid="344" name="FSC#COOELAK@1.1001:ProcessResponsibleMail">
    <vt:lpwstr/>
  </property>
  <property fmtid="{D5CDD505-2E9C-101B-9397-08002B2CF9AE}" pid="345" name="FSC#COOELAK@1.1001:ProcessResponsibleFax">
    <vt:lpwstr/>
  </property>
  <property fmtid="{D5CDD505-2E9C-101B-9397-08002B2CF9AE}" pid="346" name="FSC#COOELAK@1.1001:ApproverFirstName">
    <vt:lpwstr/>
  </property>
  <property fmtid="{D5CDD505-2E9C-101B-9397-08002B2CF9AE}" pid="347" name="FSC#COOELAK@1.1001:ApproverSurName">
    <vt:lpwstr/>
  </property>
  <property fmtid="{D5CDD505-2E9C-101B-9397-08002B2CF9AE}" pid="348" name="FSC#COOELAK@1.1001:ApproverTitle">
    <vt:lpwstr/>
  </property>
  <property fmtid="{D5CDD505-2E9C-101B-9397-08002B2CF9AE}" pid="349" name="FSC#COOELAK@1.1001:ExternalDate">
    <vt:lpwstr/>
  </property>
  <property fmtid="{D5CDD505-2E9C-101B-9397-08002B2CF9AE}" pid="350" name="FSC#COOELAK@1.1001:SettlementApprovedAt">
    <vt:lpwstr/>
  </property>
  <property fmtid="{D5CDD505-2E9C-101B-9397-08002B2CF9AE}" pid="351" name="FSC#COOELAK@1.1001:BaseNumber">
    <vt:lpwstr/>
  </property>
  <property fmtid="{D5CDD505-2E9C-101B-9397-08002B2CF9AE}" pid="352" name="FSC#COOELAK@1.1001:CurrentUserRolePos">
    <vt:lpwstr>referent 9</vt:lpwstr>
  </property>
  <property fmtid="{D5CDD505-2E9C-101B-9397-08002B2CF9AE}" pid="353" name="FSC#COOELAK@1.1001:CurrentUserEmail">
    <vt:lpwstr>simona.sykorova@uksup.sk</vt:lpwstr>
  </property>
  <property fmtid="{D5CDD505-2E9C-101B-9397-08002B2CF9AE}" pid="354" name="FSC#ELAKGOV@1.1001:PersonalSubjGender">
    <vt:lpwstr/>
  </property>
  <property fmtid="{D5CDD505-2E9C-101B-9397-08002B2CF9AE}" pid="355" name="FSC#ELAKGOV@1.1001:PersonalSubjFirstName">
    <vt:lpwstr/>
  </property>
  <property fmtid="{D5CDD505-2E9C-101B-9397-08002B2CF9AE}" pid="356" name="FSC#ELAKGOV@1.1001:PersonalSubjSurName">
    <vt:lpwstr/>
  </property>
  <property fmtid="{D5CDD505-2E9C-101B-9397-08002B2CF9AE}" pid="357" name="FSC#ELAKGOV@1.1001:PersonalSubjSalutation">
    <vt:lpwstr/>
  </property>
  <property fmtid="{D5CDD505-2E9C-101B-9397-08002B2CF9AE}" pid="358" name="FSC#ELAKGOV@1.1001:PersonalSubjAddress">
    <vt:lpwstr/>
  </property>
  <property fmtid="{D5CDD505-2E9C-101B-9397-08002B2CF9AE}" pid="359" name="FSC#ATSTATECFG@1.1001:Office">
    <vt:lpwstr/>
  </property>
  <property fmtid="{D5CDD505-2E9C-101B-9397-08002B2CF9AE}" pid="360" name="FSC#ATSTATECFG@1.1001:Agent">
    <vt:lpwstr/>
  </property>
  <property fmtid="{D5CDD505-2E9C-101B-9397-08002B2CF9AE}" pid="361" name="FSC#ATSTATECFG@1.1001:AgentPhone">
    <vt:lpwstr/>
  </property>
  <property fmtid="{D5CDD505-2E9C-101B-9397-08002B2CF9AE}" pid="362" name="FSC#ATSTATECFG@1.1001:DepartmentFax">
    <vt:lpwstr/>
  </property>
  <property fmtid="{D5CDD505-2E9C-101B-9397-08002B2CF9AE}" pid="363" name="FSC#ATSTATECFG@1.1001:DepartmentEmail">
    <vt:lpwstr/>
  </property>
  <property fmtid="{D5CDD505-2E9C-101B-9397-08002B2CF9AE}" pid="364" name="FSC#ATSTATECFG@1.1001:SubfileDate">
    <vt:lpwstr/>
  </property>
  <property fmtid="{D5CDD505-2E9C-101B-9397-08002B2CF9AE}" pid="365" name="FSC#ATSTATECFG@1.1001:SubfileSubject">
    <vt:lpwstr/>
  </property>
  <property fmtid="{D5CDD505-2E9C-101B-9397-08002B2CF9AE}" pid="366" name="FSC#ATSTATECFG@1.1001:DepartmentZipCode">
    <vt:lpwstr/>
  </property>
  <property fmtid="{D5CDD505-2E9C-101B-9397-08002B2CF9AE}" pid="367" name="FSC#ATSTATECFG@1.1001:DepartmentCountry">
    <vt:lpwstr/>
  </property>
  <property fmtid="{D5CDD505-2E9C-101B-9397-08002B2CF9AE}" pid="368" name="FSC#ATSTATECFG@1.1001:DepartmentCity">
    <vt:lpwstr/>
  </property>
  <property fmtid="{D5CDD505-2E9C-101B-9397-08002B2CF9AE}" pid="369" name="FSC#ATSTATECFG@1.1001:DepartmentStreet">
    <vt:lpwstr/>
  </property>
  <property fmtid="{D5CDD505-2E9C-101B-9397-08002B2CF9AE}" pid="370" name="FSC#ATSTATECFG@1.1001:DepartmentDVR">
    <vt:lpwstr/>
  </property>
  <property fmtid="{D5CDD505-2E9C-101B-9397-08002B2CF9AE}" pid="371" name="FSC#ATSTATECFG@1.1001:DepartmentUID">
    <vt:lpwstr/>
  </property>
  <property fmtid="{D5CDD505-2E9C-101B-9397-08002B2CF9AE}" pid="372" name="FSC#ATSTATECFG@1.1001:SubfileReference">
    <vt:lpwstr/>
  </property>
  <property fmtid="{D5CDD505-2E9C-101B-9397-08002B2CF9AE}" pid="373" name="FSC#ATSTATECFG@1.1001:Clause">
    <vt:lpwstr/>
  </property>
  <property fmtid="{D5CDD505-2E9C-101B-9397-08002B2CF9AE}" pid="374" name="FSC#ATSTATECFG@1.1001:ApprovedSignature">
    <vt:lpwstr/>
  </property>
  <property fmtid="{D5CDD505-2E9C-101B-9397-08002B2CF9AE}" pid="375" name="FSC#ATSTATECFG@1.1001:BankAccount">
    <vt:lpwstr/>
  </property>
  <property fmtid="{D5CDD505-2E9C-101B-9397-08002B2CF9AE}" pid="376" name="FSC#ATSTATECFG@1.1001:BankAccountOwner">
    <vt:lpwstr/>
  </property>
  <property fmtid="{D5CDD505-2E9C-101B-9397-08002B2CF9AE}" pid="377" name="FSC#ATSTATECFG@1.1001:BankInstitute">
    <vt:lpwstr/>
  </property>
  <property fmtid="{D5CDD505-2E9C-101B-9397-08002B2CF9AE}" pid="378" name="FSC#ATSTATECFG@1.1001:BankAccountID">
    <vt:lpwstr/>
  </property>
  <property fmtid="{D5CDD505-2E9C-101B-9397-08002B2CF9AE}" pid="379" name="FSC#ATSTATECFG@1.1001:BankAccountIBAN">
    <vt:lpwstr/>
  </property>
  <property fmtid="{D5CDD505-2E9C-101B-9397-08002B2CF9AE}" pid="380" name="FSC#ATSTATECFG@1.1001:BankAccountBIC">
    <vt:lpwstr/>
  </property>
  <property fmtid="{D5CDD505-2E9C-101B-9397-08002B2CF9AE}" pid="381" name="FSC#ATSTATECFG@1.1001:BankName">
    <vt:lpwstr/>
  </property>
  <property fmtid="{D5CDD505-2E9C-101B-9397-08002B2CF9AE}" pid="382" name="FSC#COOELAK@1.1001:ObjectAddressees">
    <vt:lpwstr/>
  </property>
  <property fmtid="{D5CDD505-2E9C-101B-9397-08002B2CF9AE}" pid="383" name="FSC#SKCONV@103.510:docname">
    <vt:lpwstr/>
  </property>
  <property fmtid="{D5CDD505-2E9C-101B-9397-08002B2CF9AE}" pid="384" name="FSC#COOSYSTEM@1.1:Container">
    <vt:lpwstr>COO.2296.101.2.9887889</vt:lpwstr>
  </property>
  <property fmtid="{D5CDD505-2E9C-101B-9397-08002B2CF9AE}" pid="385" name="FSC#FSCFOLIO@1.1001:docpropproject">
    <vt:lpwstr/>
  </property>
</Properties>
</file>