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1" w:type="dxa"/>
        <w:tblInd w:w="-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425"/>
        <w:gridCol w:w="75"/>
        <w:gridCol w:w="2391"/>
        <w:gridCol w:w="62"/>
        <w:gridCol w:w="14"/>
        <w:gridCol w:w="15"/>
        <w:gridCol w:w="1413"/>
        <w:gridCol w:w="68"/>
        <w:gridCol w:w="1134"/>
        <w:gridCol w:w="271"/>
        <w:gridCol w:w="1109"/>
        <w:gridCol w:w="394"/>
        <w:gridCol w:w="1164"/>
        <w:gridCol w:w="306"/>
        <w:gridCol w:w="470"/>
        <w:gridCol w:w="1060"/>
      </w:tblGrid>
      <w:tr w:rsidR="00AB1C3D" w:rsidRPr="00A00C6F" w:rsidTr="006D5B20">
        <w:tc>
          <w:tcPr>
            <w:tcW w:w="10371" w:type="dxa"/>
            <w:gridSpan w:val="16"/>
            <w:tcBorders>
              <w:top w:val="single" w:sz="4" w:space="0" w:color="808080"/>
              <w:left w:val="single" w:sz="4" w:space="0" w:color="808080"/>
              <w:bottom w:val="single" w:sz="4" w:space="0" w:color="808080"/>
              <w:right w:val="single" w:sz="4" w:space="0" w:color="808080"/>
            </w:tcBorders>
            <w:shd w:val="clear" w:color="auto" w:fill="CCCCCC"/>
            <w:tcMar>
              <w:top w:w="0" w:type="dxa"/>
              <w:left w:w="57" w:type="dxa"/>
              <w:bottom w:w="0" w:type="dxa"/>
              <w:right w:w="57" w:type="dxa"/>
            </w:tcMar>
            <w:hideMark/>
          </w:tcPr>
          <w:p w:rsidR="00AB1C3D" w:rsidRPr="00A00C6F" w:rsidRDefault="00AB1C3D" w:rsidP="00976203">
            <w:pPr>
              <w:spacing w:before="120" w:after="120"/>
              <w:rPr>
                <w:rFonts w:eastAsia="MS Mincho"/>
                <w:b/>
                <w:bCs/>
                <w:caps/>
                <w:szCs w:val="20"/>
              </w:rPr>
            </w:pPr>
            <w:r w:rsidRPr="00A00C6F">
              <w:rPr>
                <w:rFonts w:eastAsia="MS Mincho"/>
                <w:b/>
                <w:bCs/>
                <w:caps/>
                <w:szCs w:val="20"/>
              </w:rPr>
              <w:t xml:space="preserve">ODDIEL 1. Identifikácia látky/zmesi a spoločnosti/podniku </w:t>
            </w:r>
          </w:p>
        </w:tc>
      </w:tr>
      <w:tr w:rsidR="00AB1C3D" w:rsidRPr="00A00C6F" w:rsidTr="006D5B20">
        <w:tc>
          <w:tcPr>
            <w:tcW w:w="500" w:type="dxa"/>
            <w:gridSpan w:val="2"/>
            <w:vMerge w:val="restart"/>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AB1C3D" w:rsidP="00976203">
            <w:pPr>
              <w:spacing w:before="120" w:after="120"/>
              <w:rPr>
                <w:rFonts w:eastAsia="MS Mincho"/>
                <w:b/>
                <w:szCs w:val="20"/>
              </w:rPr>
            </w:pPr>
            <w:r w:rsidRPr="00A00C6F">
              <w:rPr>
                <w:rFonts w:eastAsia="MS Mincho"/>
                <w:b/>
                <w:szCs w:val="20"/>
              </w:rPr>
              <w:t>1.1</w:t>
            </w:r>
          </w:p>
        </w:tc>
        <w:tc>
          <w:tcPr>
            <w:tcW w:w="9871" w:type="dxa"/>
            <w:gridSpan w:val="14"/>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AB1C3D" w:rsidP="00976203">
            <w:pPr>
              <w:spacing w:before="120" w:after="120"/>
              <w:rPr>
                <w:rFonts w:eastAsia="MS Mincho"/>
                <w:b/>
                <w:szCs w:val="20"/>
              </w:rPr>
            </w:pPr>
            <w:r w:rsidRPr="00A00C6F">
              <w:rPr>
                <w:rFonts w:eastAsia="MS Mincho"/>
                <w:b/>
                <w:szCs w:val="20"/>
              </w:rPr>
              <w:t>Identifikátor produktu</w:t>
            </w:r>
          </w:p>
        </w:tc>
      </w:tr>
      <w:tr w:rsidR="00AB1C3D" w:rsidRPr="00A00C6F" w:rsidTr="006D5B20">
        <w:tc>
          <w:tcPr>
            <w:tcW w:w="500" w:type="dxa"/>
            <w:gridSpan w:val="2"/>
            <w:vMerge/>
            <w:tcBorders>
              <w:top w:val="single" w:sz="4" w:space="0" w:color="808080"/>
              <w:left w:val="single" w:sz="4" w:space="0" w:color="808080"/>
              <w:bottom w:val="single" w:sz="4" w:space="0" w:color="808080"/>
              <w:right w:val="single" w:sz="4" w:space="0" w:color="808080"/>
            </w:tcBorders>
            <w:vAlign w:val="center"/>
            <w:hideMark/>
          </w:tcPr>
          <w:p w:rsidR="00AB1C3D" w:rsidRPr="00A00C6F" w:rsidRDefault="00AB1C3D" w:rsidP="00976203">
            <w:pPr>
              <w:rPr>
                <w:rFonts w:eastAsia="MS Mincho"/>
                <w:b/>
                <w:szCs w:val="20"/>
              </w:rPr>
            </w:pPr>
          </w:p>
        </w:tc>
        <w:tc>
          <w:tcPr>
            <w:tcW w:w="2453" w:type="dxa"/>
            <w:gridSpan w:val="2"/>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AB1C3D" w:rsidP="00976203">
            <w:pPr>
              <w:spacing w:after="120"/>
              <w:rPr>
                <w:rFonts w:eastAsia="MS Mincho"/>
                <w:szCs w:val="20"/>
              </w:rPr>
            </w:pPr>
            <w:r w:rsidRPr="00A00C6F">
              <w:rPr>
                <w:rFonts w:eastAsia="MS Mincho"/>
                <w:szCs w:val="20"/>
              </w:rPr>
              <w:t>Názov:</w:t>
            </w:r>
          </w:p>
        </w:tc>
        <w:tc>
          <w:tcPr>
            <w:tcW w:w="7418" w:type="dxa"/>
            <w:gridSpan w:val="12"/>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090E60" w:rsidP="00976203">
            <w:pPr>
              <w:spacing w:after="120"/>
              <w:rPr>
                <w:rFonts w:eastAsia="MS Mincho"/>
              </w:rPr>
            </w:pPr>
            <w:r>
              <w:rPr>
                <w:rFonts w:ascii="Arial" w:eastAsia="MS Mincho" w:hAnsi="Arial"/>
                <w:b/>
                <w:szCs w:val="20"/>
              </w:rPr>
              <w:t>BETAFIT</w:t>
            </w:r>
          </w:p>
        </w:tc>
      </w:tr>
      <w:tr w:rsidR="00AB1C3D" w:rsidRPr="00A00C6F" w:rsidTr="006D5B20">
        <w:tc>
          <w:tcPr>
            <w:tcW w:w="500" w:type="dxa"/>
            <w:gridSpan w:val="2"/>
            <w:vMerge/>
            <w:tcBorders>
              <w:top w:val="single" w:sz="4" w:space="0" w:color="808080"/>
              <w:left w:val="single" w:sz="4" w:space="0" w:color="808080"/>
              <w:bottom w:val="single" w:sz="4" w:space="0" w:color="808080"/>
              <w:right w:val="single" w:sz="4" w:space="0" w:color="808080"/>
            </w:tcBorders>
            <w:vAlign w:val="center"/>
            <w:hideMark/>
          </w:tcPr>
          <w:p w:rsidR="00AB1C3D" w:rsidRPr="00A00C6F" w:rsidRDefault="00AB1C3D" w:rsidP="00976203">
            <w:pPr>
              <w:rPr>
                <w:rFonts w:eastAsia="MS Mincho"/>
                <w:b/>
                <w:szCs w:val="20"/>
              </w:rPr>
            </w:pPr>
          </w:p>
        </w:tc>
        <w:tc>
          <w:tcPr>
            <w:tcW w:w="2453" w:type="dxa"/>
            <w:gridSpan w:val="2"/>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AB1C3D" w:rsidP="00976203">
            <w:pPr>
              <w:spacing w:after="120"/>
              <w:rPr>
                <w:rFonts w:eastAsia="MS Mincho"/>
                <w:szCs w:val="20"/>
              </w:rPr>
            </w:pPr>
            <w:r w:rsidRPr="00A00C6F">
              <w:rPr>
                <w:rFonts w:eastAsia="MS Mincho"/>
                <w:szCs w:val="20"/>
              </w:rPr>
              <w:t>Ďalšie spôsoby identifikácie:</w:t>
            </w:r>
          </w:p>
        </w:tc>
        <w:tc>
          <w:tcPr>
            <w:tcW w:w="7418" w:type="dxa"/>
            <w:gridSpan w:val="12"/>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48070F" w:rsidP="00976203">
            <w:pPr>
              <w:spacing w:after="120"/>
              <w:rPr>
                <w:rFonts w:eastAsia="MS Mincho"/>
                <w:szCs w:val="20"/>
              </w:rPr>
            </w:pPr>
            <w:r w:rsidRPr="0048070F">
              <w:rPr>
                <w:rFonts w:eastAsia="MS Mincho"/>
                <w:szCs w:val="20"/>
              </w:rPr>
              <w:t xml:space="preserve">produktový kód výrobcu: </w:t>
            </w:r>
            <w:r w:rsidR="00AD5A9E" w:rsidRPr="00AD5A9E">
              <w:rPr>
                <w:rFonts w:eastAsia="MS Mincho"/>
                <w:szCs w:val="20"/>
              </w:rPr>
              <w:t>ADM.01351.F.1.A</w:t>
            </w:r>
            <w:r w:rsidR="00AD5A9E">
              <w:rPr>
                <w:rFonts w:eastAsia="MS Mincho"/>
                <w:szCs w:val="20"/>
              </w:rPr>
              <w:t xml:space="preserve"> </w:t>
            </w:r>
          </w:p>
        </w:tc>
      </w:tr>
      <w:tr w:rsidR="00AB1C3D" w:rsidRPr="00A00C6F" w:rsidTr="006D5B20">
        <w:tc>
          <w:tcPr>
            <w:tcW w:w="500" w:type="dxa"/>
            <w:gridSpan w:val="2"/>
            <w:vMerge/>
            <w:tcBorders>
              <w:top w:val="single" w:sz="4" w:space="0" w:color="808080"/>
              <w:left w:val="single" w:sz="4" w:space="0" w:color="808080"/>
              <w:bottom w:val="single" w:sz="4" w:space="0" w:color="808080"/>
              <w:right w:val="single" w:sz="4" w:space="0" w:color="808080"/>
            </w:tcBorders>
            <w:vAlign w:val="center"/>
            <w:hideMark/>
          </w:tcPr>
          <w:p w:rsidR="00AB1C3D" w:rsidRPr="00A00C6F" w:rsidRDefault="00AB1C3D" w:rsidP="00976203">
            <w:pPr>
              <w:rPr>
                <w:rFonts w:eastAsia="MS Mincho"/>
                <w:b/>
                <w:szCs w:val="20"/>
              </w:rPr>
            </w:pPr>
          </w:p>
        </w:tc>
        <w:tc>
          <w:tcPr>
            <w:tcW w:w="2453" w:type="dxa"/>
            <w:gridSpan w:val="2"/>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3549E0" w:rsidP="00976203">
            <w:pPr>
              <w:spacing w:after="120"/>
              <w:rPr>
                <w:rFonts w:eastAsia="MS Mincho"/>
                <w:szCs w:val="20"/>
              </w:rPr>
            </w:pPr>
            <w:r>
              <w:rPr>
                <w:rFonts w:eastAsia="MS Mincho"/>
                <w:szCs w:val="20"/>
              </w:rPr>
              <w:t>Registračné číslo REACH:</w:t>
            </w:r>
          </w:p>
        </w:tc>
        <w:tc>
          <w:tcPr>
            <w:tcW w:w="7418" w:type="dxa"/>
            <w:gridSpan w:val="12"/>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AB1C3D" w:rsidP="00976203">
            <w:pPr>
              <w:spacing w:after="120"/>
              <w:rPr>
                <w:rFonts w:eastAsia="MS Mincho"/>
                <w:szCs w:val="20"/>
              </w:rPr>
            </w:pPr>
            <w:r w:rsidRPr="00A00C6F">
              <w:rPr>
                <w:rFonts w:eastAsia="MS Mincho"/>
                <w:szCs w:val="20"/>
              </w:rPr>
              <w:t>nepridelené, nejedná sa o látku</w:t>
            </w:r>
          </w:p>
        </w:tc>
      </w:tr>
      <w:tr w:rsidR="00AB1C3D" w:rsidRPr="00A00C6F" w:rsidTr="006D5B20">
        <w:tc>
          <w:tcPr>
            <w:tcW w:w="500" w:type="dxa"/>
            <w:gridSpan w:val="2"/>
            <w:vMerge w:val="restart"/>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AB1C3D" w:rsidP="00976203">
            <w:pPr>
              <w:spacing w:after="120"/>
              <w:rPr>
                <w:rFonts w:eastAsia="MS Mincho"/>
                <w:b/>
                <w:szCs w:val="20"/>
              </w:rPr>
            </w:pPr>
            <w:r w:rsidRPr="00A00C6F">
              <w:rPr>
                <w:rFonts w:eastAsia="MS Mincho"/>
                <w:b/>
                <w:szCs w:val="20"/>
              </w:rPr>
              <w:t>1.2</w:t>
            </w:r>
          </w:p>
        </w:tc>
        <w:tc>
          <w:tcPr>
            <w:tcW w:w="9871" w:type="dxa"/>
            <w:gridSpan w:val="14"/>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AB1C3D" w:rsidP="00976203">
            <w:pPr>
              <w:spacing w:after="120"/>
              <w:rPr>
                <w:rFonts w:eastAsia="MS Mincho"/>
                <w:b/>
                <w:szCs w:val="20"/>
              </w:rPr>
            </w:pPr>
            <w:r w:rsidRPr="00A00C6F">
              <w:rPr>
                <w:rFonts w:eastAsia="MS Mincho"/>
                <w:b/>
                <w:szCs w:val="20"/>
              </w:rPr>
              <w:t xml:space="preserve">Relevantné identifikované použitia látky alebo zmesi a použitia, ktoré sa neodporúčajú </w:t>
            </w:r>
          </w:p>
        </w:tc>
      </w:tr>
      <w:tr w:rsidR="00AB1C3D" w:rsidRPr="00A00C6F" w:rsidTr="006D5B20">
        <w:tc>
          <w:tcPr>
            <w:tcW w:w="500" w:type="dxa"/>
            <w:gridSpan w:val="2"/>
            <w:vMerge/>
            <w:tcBorders>
              <w:top w:val="single" w:sz="4" w:space="0" w:color="808080"/>
              <w:left w:val="single" w:sz="4" w:space="0" w:color="808080"/>
              <w:bottom w:val="single" w:sz="4" w:space="0" w:color="808080"/>
              <w:right w:val="single" w:sz="4" w:space="0" w:color="808080"/>
            </w:tcBorders>
            <w:vAlign w:val="center"/>
            <w:hideMark/>
          </w:tcPr>
          <w:p w:rsidR="00AB1C3D" w:rsidRPr="00A00C6F" w:rsidRDefault="00AB1C3D" w:rsidP="00976203">
            <w:pPr>
              <w:rPr>
                <w:rFonts w:eastAsia="MS Mincho"/>
                <w:b/>
                <w:szCs w:val="20"/>
              </w:rPr>
            </w:pPr>
          </w:p>
        </w:tc>
        <w:tc>
          <w:tcPr>
            <w:tcW w:w="2467" w:type="dxa"/>
            <w:gridSpan w:val="3"/>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AB1C3D" w:rsidP="00976203">
            <w:pPr>
              <w:spacing w:after="120"/>
              <w:rPr>
                <w:rFonts w:eastAsia="MS Mincho"/>
                <w:szCs w:val="20"/>
              </w:rPr>
            </w:pPr>
            <w:r w:rsidRPr="00A00C6F">
              <w:rPr>
                <w:rFonts w:eastAsia="MS Mincho"/>
                <w:szCs w:val="20"/>
              </w:rPr>
              <w:t>Identifikované použitie:</w:t>
            </w:r>
          </w:p>
        </w:tc>
        <w:tc>
          <w:tcPr>
            <w:tcW w:w="7404" w:type="dxa"/>
            <w:gridSpan w:val="11"/>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DE15AF" w:rsidP="00DE15AF">
            <w:pPr>
              <w:spacing w:after="120"/>
              <w:rPr>
                <w:rFonts w:eastAsia="MS Mincho"/>
                <w:szCs w:val="20"/>
              </w:rPr>
            </w:pPr>
            <w:r w:rsidRPr="00A00C6F">
              <w:rPr>
                <w:rFonts w:eastAsia="MS Mincho"/>
                <w:szCs w:val="20"/>
              </w:rPr>
              <w:t>fung</w:t>
            </w:r>
            <w:r w:rsidR="00372316" w:rsidRPr="00A00C6F">
              <w:rPr>
                <w:rFonts w:eastAsia="MS Mincho"/>
                <w:szCs w:val="20"/>
              </w:rPr>
              <w:t>i</w:t>
            </w:r>
            <w:r w:rsidR="00AB1C3D" w:rsidRPr="00A00C6F">
              <w:rPr>
                <w:rFonts w:eastAsia="MS Mincho"/>
                <w:szCs w:val="20"/>
              </w:rPr>
              <w:t>cídny prípravok na ochranu rastlín</w:t>
            </w:r>
          </w:p>
        </w:tc>
      </w:tr>
      <w:tr w:rsidR="00AB1C3D" w:rsidRPr="00A00C6F" w:rsidTr="006D5B20">
        <w:tc>
          <w:tcPr>
            <w:tcW w:w="500" w:type="dxa"/>
            <w:gridSpan w:val="2"/>
            <w:vMerge/>
            <w:tcBorders>
              <w:top w:val="single" w:sz="4" w:space="0" w:color="808080"/>
              <w:left w:val="single" w:sz="4" w:space="0" w:color="808080"/>
              <w:bottom w:val="single" w:sz="4" w:space="0" w:color="808080"/>
              <w:right w:val="single" w:sz="4" w:space="0" w:color="808080"/>
            </w:tcBorders>
            <w:vAlign w:val="center"/>
            <w:hideMark/>
          </w:tcPr>
          <w:p w:rsidR="00AB1C3D" w:rsidRPr="00A00C6F" w:rsidRDefault="00AB1C3D" w:rsidP="00976203">
            <w:pPr>
              <w:rPr>
                <w:rFonts w:eastAsia="MS Mincho"/>
                <w:b/>
                <w:szCs w:val="20"/>
              </w:rPr>
            </w:pPr>
          </w:p>
        </w:tc>
        <w:tc>
          <w:tcPr>
            <w:tcW w:w="2467" w:type="dxa"/>
            <w:gridSpan w:val="3"/>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AB1C3D" w:rsidP="00976203">
            <w:pPr>
              <w:spacing w:after="120"/>
              <w:rPr>
                <w:rFonts w:eastAsia="MS Mincho"/>
                <w:szCs w:val="20"/>
              </w:rPr>
            </w:pPr>
            <w:r w:rsidRPr="00A00C6F">
              <w:rPr>
                <w:rFonts w:eastAsia="MS Mincho"/>
                <w:szCs w:val="20"/>
              </w:rPr>
              <w:t xml:space="preserve">Neodporúčané použitia: </w:t>
            </w:r>
          </w:p>
        </w:tc>
        <w:tc>
          <w:tcPr>
            <w:tcW w:w="7404" w:type="dxa"/>
            <w:gridSpan w:val="11"/>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AB1C3D" w:rsidP="00976203">
            <w:pPr>
              <w:spacing w:after="120"/>
              <w:rPr>
                <w:rFonts w:eastAsia="MS Mincho"/>
                <w:szCs w:val="20"/>
              </w:rPr>
            </w:pPr>
            <w:r w:rsidRPr="00A00C6F">
              <w:rPr>
                <w:rFonts w:eastAsia="MS Mincho"/>
                <w:szCs w:val="20"/>
              </w:rPr>
              <w:t>neuvedené</w:t>
            </w:r>
          </w:p>
        </w:tc>
      </w:tr>
      <w:tr w:rsidR="00AB1C3D" w:rsidRPr="00A00C6F" w:rsidTr="006D5B20">
        <w:tc>
          <w:tcPr>
            <w:tcW w:w="500" w:type="dxa"/>
            <w:gridSpan w:val="2"/>
            <w:vMerge w:val="restart"/>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AB1C3D" w:rsidP="00976203">
            <w:pPr>
              <w:spacing w:after="120"/>
              <w:rPr>
                <w:rFonts w:eastAsia="MS Mincho"/>
                <w:b/>
                <w:szCs w:val="20"/>
              </w:rPr>
            </w:pPr>
            <w:r w:rsidRPr="00A00C6F">
              <w:rPr>
                <w:rFonts w:eastAsia="MS Mincho"/>
                <w:b/>
                <w:szCs w:val="20"/>
              </w:rPr>
              <w:t>1.3</w:t>
            </w:r>
          </w:p>
        </w:tc>
        <w:tc>
          <w:tcPr>
            <w:tcW w:w="9871" w:type="dxa"/>
            <w:gridSpan w:val="14"/>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2B6AC7" w:rsidP="00976203">
            <w:pPr>
              <w:spacing w:after="120"/>
              <w:rPr>
                <w:rFonts w:eastAsia="MS Mincho"/>
                <w:b/>
                <w:szCs w:val="20"/>
              </w:rPr>
            </w:pPr>
            <w:r>
              <w:rPr>
                <w:rFonts w:eastAsia="MS Mincho"/>
                <w:b/>
                <w:szCs w:val="20"/>
              </w:rPr>
              <w:t>Podrobnosti o dodávateľovi karty bezpečnostných údajov</w:t>
            </w:r>
            <w:r w:rsidR="00AB1C3D" w:rsidRPr="00A00C6F">
              <w:rPr>
                <w:rFonts w:eastAsia="MS Mincho"/>
                <w:b/>
                <w:szCs w:val="20"/>
              </w:rPr>
              <w:t xml:space="preserve"> </w:t>
            </w:r>
          </w:p>
        </w:tc>
      </w:tr>
      <w:tr w:rsidR="00AB1C3D" w:rsidRPr="00A00C6F" w:rsidTr="006D5B20">
        <w:tc>
          <w:tcPr>
            <w:tcW w:w="500" w:type="dxa"/>
            <w:gridSpan w:val="2"/>
            <w:vMerge/>
            <w:tcBorders>
              <w:top w:val="single" w:sz="4" w:space="0" w:color="808080"/>
              <w:left w:val="single" w:sz="4" w:space="0" w:color="808080"/>
              <w:bottom w:val="single" w:sz="4" w:space="0" w:color="808080"/>
              <w:right w:val="single" w:sz="4" w:space="0" w:color="808080"/>
            </w:tcBorders>
            <w:vAlign w:val="center"/>
            <w:hideMark/>
          </w:tcPr>
          <w:p w:rsidR="00AB1C3D" w:rsidRPr="00A00C6F" w:rsidRDefault="00AB1C3D" w:rsidP="00AB1C3D">
            <w:pPr>
              <w:rPr>
                <w:rFonts w:eastAsia="MS Mincho"/>
                <w:b/>
                <w:szCs w:val="20"/>
              </w:rPr>
            </w:pPr>
          </w:p>
        </w:tc>
        <w:tc>
          <w:tcPr>
            <w:tcW w:w="2482" w:type="dxa"/>
            <w:gridSpan w:val="4"/>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AB1C3D" w:rsidP="00AB1C3D">
            <w:pPr>
              <w:spacing w:after="120"/>
              <w:rPr>
                <w:rFonts w:eastAsia="MS Mincho"/>
                <w:szCs w:val="20"/>
              </w:rPr>
            </w:pPr>
            <w:r w:rsidRPr="00A00C6F">
              <w:t>Distribútor:</w:t>
            </w:r>
            <w:r w:rsidRPr="00A00C6F">
              <w:br/>
            </w:r>
            <w:r w:rsidRPr="00A00C6F">
              <w:rPr>
                <w:i/>
              </w:rPr>
              <w:t>(subjekt zodpovedný za distribúciu v SR)</w:t>
            </w:r>
          </w:p>
        </w:tc>
        <w:tc>
          <w:tcPr>
            <w:tcW w:w="7389" w:type="dxa"/>
            <w:gridSpan w:val="10"/>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D307D" w:rsidRPr="000564B4" w:rsidRDefault="00AD307D" w:rsidP="00AD307D">
            <w:pPr>
              <w:rPr>
                <w:szCs w:val="20"/>
              </w:rPr>
            </w:pPr>
            <w:r w:rsidRPr="000564B4">
              <w:rPr>
                <w:szCs w:val="20"/>
              </w:rPr>
              <w:t>Adama Agriculture Slovensko spol. s r. o.</w:t>
            </w:r>
          </w:p>
          <w:p w:rsidR="00AD307D" w:rsidRPr="000564B4" w:rsidRDefault="00AD307D" w:rsidP="00AD307D">
            <w:pPr>
              <w:rPr>
                <w:szCs w:val="20"/>
              </w:rPr>
            </w:pPr>
            <w:r w:rsidRPr="000564B4">
              <w:rPr>
                <w:szCs w:val="20"/>
              </w:rPr>
              <w:t xml:space="preserve">Priemyselná 9/B </w:t>
            </w:r>
          </w:p>
          <w:p w:rsidR="00AD307D" w:rsidRPr="000564B4" w:rsidRDefault="00AD307D" w:rsidP="00AD307D">
            <w:pPr>
              <w:rPr>
                <w:szCs w:val="20"/>
              </w:rPr>
            </w:pPr>
            <w:r w:rsidRPr="000564B4">
              <w:rPr>
                <w:szCs w:val="20"/>
              </w:rPr>
              <w:t>917 01 Trnava</w:t>
            </w:r>
          </w:p>
          <w:p w:rsidR="00AD307D" w:rsidRPr="000564B4" w:rsidRDefault="00AD307D" w:rsidP="00AD307D">
            <w:pPr>
              <w:rPr>
                <w:szCs w:val="20"/>
              </w:rPr>
            </w:pPr>
            <w:r w:rsidRPr="000564B4">
              <w:rPr>
                <w:szCs w:val="20"/>
              </w:rPr>
              <w:t>Slovensko</w:t>
            </w:r>
          </w:p>
          <w:p w:rsidR="00AB1C3D" w:rsidRPr="00A00C6F" w:rsidRDefault="00AD307D" w:rsidP="00AD307D">
            <w:pPr>
              <w:spacing w:after="120"/>
              <w:rPr>
                <w:color w:val="000000"/>
                <w:szCs w:val="20"/>
              </w:rPr>
            </w:pPr>
            <w:r w:rsidRPr="000564B4">
              <w:rPr>
                <w:szCs w:val="20"/>
              </w:rPr>
              <w:t>tel.: 0</w:t>
            </w:r>
            <w:r>
              <w:rPr>
                <w:szCs w:val="20"/>
              </w:rPr>
              <w:t>33</w:t>
            </w:r>
            <w:r w:rsidRPr="000564B4">
              <w:rPr>
                <w:szCs w:val="20"/>
              </w:rPr>
              <w:t xml:space="preserve"> / </w:t>
            </w:r>
            <w:r>
              <w:rPr>
                <w:szCs w:val="20"/>
              </w:rPr>
              <w:t>557 1300</w:t>
            </w:r>
            <w:r w:rsidRPr="000564B4">
              <w:rPr>
                <w:szCs w:val="20"/>
              </w:rPr>
              <w:br/>
              <w:t xml:space="preserve">web: </w:t>
            </w:r>
            <w:hyperlink r:id="rId8" w:history="1">
              <w:r w:rsidRPr="000E50A9">
                <w:rPr>
                  <w:rStyle w:val="Hypertextovprepojenie"/>
                  <w:szCs w:val="20"/>
                </w:rPr>
                <w:t>www.adama.com</w:t>
              </w:r>
            </w:hyperlink>
          </w:p>
        </w:tc>
      </w:tr>
      <w:tr w:rsidR="00AB1C3D" w:rsidRPr="00A00C6F" w:rsidTr="006D5B20">
        <w:tc>
          <w:tcPr>
            <w:tcW w:w="500" w:type="dxa"/>
            <w:gridSpan w:val="2"/>
            <w:vMerge/>
            <w:tcBorders>
              <w:top w:val="single" w:sz="4" w:space="0" w:color="808080"/>
              <w:left w:val="single" w:sz="4" w:space="0" w:color="808080"/>
              <w:bottom w:val="single" w:sz="4" w:space="0" w:color="808080"/>
              <w:right w:val="single" w:sz="4" w:space="0" w:color="808080"/>
            </w:tcBorders>
            <w:vAlign w:val="center"/>
            <w:hideMark/>
          </w:tcPr>
          <w:p w:rsidR="00AB1C3D" w:rsidRPr="00A00C6F" w:rsidRDefault="00AB1C3D" w:rsidP="00976203">
            <w:pPr>
              <w:rPr>
                <w:rFonts w:eastAsia="MS Mincho"/>
                <w:b/>
                <w:szCs w:val="20"/>
              </w:rPr>
            </w:pPr>
          </w:p>
        </w:tc>
        <w:tc>
          <w:tcPr>
            <w:tcW w:w="9871" w:type="dxa"/>
            <w:gridSpan w:val="14"/>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6D5B20" w:rsidRPr="00A00C6F" w:rsidRDefault="00AB1C3D" w:rsidP="006D5B20">
            <w:pPr>
              <w:spacing w:after="120"/>
              <w:rPr>
                <w:rFonts w:eastAsia="MS Mincho"/>
                <w:szCs w:val="20"/>
              </w:rPr>
            </w:pPr>
            <w:r w:rsidRPr="00A00C6F">
              <w:rPr>
                <w:rFonts w:eastAsia="MS Mincho"/>
                <w:szCs w:val="20"/>
              </w:rPr>
              <w:t xml:space="preserve">Osoba zodpovedná za kartu bezpečnostných údajov: PharmDr. Vladimír Végh, PHARMIS, </w:t>
            </w:r>
            <w:hyperlink r:id="rId9" w:history="1">
              <w:r w:rsidR="006D5B20" w:rsidRPr="00B1541C">
                <w:rPr>
                  <w:rStyle w:val="Hypertextovprepojenie"/>
                  <w:rFonts w:eastAsia="MS Mincho"/>
                  <w:szCs w:val="20"/>
                </w:rPr>
                <w:t>info@pharmis.sk</w:t>
              </w:r>
            </w:hyperlink>
          </w:p>
        </w:tc>
      </w:tr>
      <w:tr w:rsidR="00AB1C3D" w:rsidRPr="00A00C6F" w:rsidTr="006D5B20">
        <w:tc>
          <w:tcPr>
            <w:tcW w:w="500" w:type="dxa"/>
            <w:gridSpan w:val="2"/>
            <w:vMerge w:val="restart"/>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AB1C3D" w:rsidP="00976203">
            <w:pPr>
              <w:spacing w:after="120"/>
              <w:rPr>
                <w:rFonts w:eastAsia="MS Mincho"/>
                <w:b/>
                <w:szCs w:val="20"/>
              </w:rPr>
            </w:pPr>
            <w:r w:rsidRPr="00A00C6F">
              <w:rPr>
                <w:rFonts w:eastAsia="MS Mincho"/>
                <w:b/>
                <w:szCs w:val="20"/>
              </w:rPr>
              <w:t>1.4</w:t>
            </w:r>
          </w:p>
        </w:tc>
        <w:tc>
          <w:tcPr>
            <w:tcW w:w="9871" w:type="dxa"/>
            <w:gridSpan w:val="14"/>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AB1C3D" w:rsidRPr="00A00C6F" w:rsidRDefault="00AB1C3D" w:rsidP="00976203">
            <w:pPr>
              <w:spacing w:after="120"/>
              <w:rPr>
                <w:rFonts w:eastAsia="MS Mincho"/>
                <w:b/>
                <w:szCs w:val="20"/>
              </w:rPr>
            </w:pPr>
            <w:r w:rsidRPr="00A00C6F">
              <w:rPr>
                <w:rFonts w:eastAsia="MS Mincho"/>
                <w:b/>
                <w:szCs w:val="20"/>
              </w:rPr>
              <w:t>Núdzové telefónne číslo:</w:t>
            </w:r>
          </w:p>
        </w:tc>
      </w:tr>
      <w:tr w:rsidR="00AB1C3D" w:rsidRPr="00A00C6F" w:rsidTr="006D5B20">
        <w:tc>
          <w:tcPr>
            <w:tcW w:w="500" w:type="dxa"/>
            <w:gridSpan w:val="2"/>
            <w:vMerge/>
            <w:tcBorders>
              <w:top w:val="single" w:sz="4" w:space="0" w:color="808080"/>
              <w:left w:val="single" w:sz="4" w:space="0" w:color="808080"/>
              <w:bottom w:val="single" w:sz="4" w:space="0" w:color="808080"/>
              <w:right w:val="single" w:sz="4" w:space="0" w:color="808080"/>
            </w:tcBorders>
            <w:vAlign w:val="center"/>
            <w:hideMark/>
          </w:tcPr>
          <w:p w:rsidR="00AB1C3D" w:rsidRPr="00A00C6F" w:rsidRDefault="00AB1C3D" w:rsidP="00976203">
            <w:pPr>
              <w:rPr>
                <w:rFonts w:eastAsia="MS Mincho"/>
                <w:b/>
                <w:szCs w:val="20"/>
              </w:rPr>
            </w:pPr>
          </w:p>
        </w:tc>
        <w:tc>
          <w:tcPr>
            <w:tcW w:w="9871" w:type="dxa"/>
            <w:gridSpan w:val="14"/>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hideMark/>
          </w:tcPr>
          <w:p w:rsidR="006D5B20" w:rsidRPr="00A00C6F" w:rsidRDefault="00AB1C3D" w:rsidP="006D5B20">
            <w:pPr>
              <w:spacing w:after="120"/>
              <w:rPr>
                <w:rFonts w:eastAsia="MS Mincho"/>
                <w:szCs w:val="20"/>
              </w:rPr>
            </w:pPr>
            <w:r w:rsidRPr="00A00C6F">
              <w:rPr>
                <w:rFonts w:eastAsia="MS Mincho"/>
                <w:szCs w:val="20"/>
              </w:rPr>
              <w:t xml:space="preserve">Národné toxikologické informačné centrum (NTIC), FNsP, Limbová 5, 833 05 Bratislava 37, Slovenská republika, </w:t>
            </w:r>
            <w:r w:rsidRPr="00A00C6F">
              <w:rPr>
                <w:rFonts w:eastAsia="MS Mincho"/>
                <w:szCs w:val="20"/>
              </w:rPr>
              <w:br/>
              <w:t xml:space="preserve">tel.: 00421 (0) 2 5477 4166, fax: 00421 (0) 2 5477 4605, (24-hod. služba), </w:t>
            </w:r>
            <w:hyperlink r:id="rId10" w:history="1">
              <w:r w:rsidR="006D5B20" w:rsidRPr="00B1541C">
                <w:rPr>
                  <w:rStyle w:val="Hypertextovprepojenie"/>
                  <w:rFonts w:eastAsia="MS Mincho"/>
                  <w:szCs w:val="20"/>
                </w:rPr>
                <w:t>www.ntic.sk</w:t>
              </w:r>
            </w:hyperlink>
          </w:p>
        </w:tc>
      </w:tr>
      <w:tr w:rsidR="00AB1C3D" w:rsidRPr="00A00C6F" w:rsidTr="006D5B20">
        <w:tc>
          <w:tcPr>
            <w:tcW w:w="10371"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AB1C3D" w:rsidRPr="00A00C6F" w:rsidRDefault="00AB1C3D" w:rsidP="00976203">
            <w:pPr>
              <w:spacing w:before="120" w:after="120"/>
              <w:rPr>
                <w:rFonts w:eastAsia="MS Mincho"/>
                <w:b/>
                <w:bCs/>
                <w:szCs w:val="20"/>
              </w:rPr>
            </w:pPr>
            <w:r w:rsidRPr="00A00C6F">
              <w:rPr>
                <w:rFonts w:eastAsia="MS Mincho"/>
                <w:szCs w:val="20"/>
              </w:rPr>
              <w:br w:type="page"/>
            </w:r>
            <w:r w:rsidRPr="00A00C6F">
              <w:rPr>
                <w:rFonts w:eastAsia="MS Mincho"/>
                <w:b/>
                <w:bCs/>
                <w:caps/>
                <w:szCs w:val="20"/>
              </w:rPr>
              <w:t xml:space="preserve">ODDIEL </w:t>
            </w:r>
            <w:r w:rsidRPr="00A00C6F">
              <w:rPr>
                <w:rFonts w:eastAsia="MS Mincho"/>
                <w:b/>
                <w:bCs/>
                <w:szCs w:val="20"/>
              </w:rPr>
              <w:t>2. IDENTIFIKÁCIA NEBEZPEČNOSTI</w:t>
            </w:r>
          </w:p>
        </w:tc>
      </w:tr>
      <w:tr w:rsidR="00AB1C3D" w:rsidRPr="00A00C6F" w:rsidTr="006D5B20">
        <w:tc>
          <w:tcPr>
            <w:tcW w:w="10371"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CE390D">
            <w:pPr>
              <w:spacing w:before="120" w:after="120"/>
              <w:rPr>
                <w:rFonts w:eastAsia="MS Mincho"/>
                <w:b/>
                <w:bCs/>
                <w:szCs w:val="20"/>
              </w:rPr>
            </w:pPr>
            <w:r w:rsidRPr="00A00C6F">
              <w:rPr>
                <w:rFonts w:eastAsia="MS Mincho"/>
                <w:b/>
                <w:bCs/>
                <w:szCs w:val="20"/>
              </w:rPr>
              <w:t xml:space="preserve">Celková klasifikácia zmesi: zmes je klasifikovaná ako nebezpečná podľa </w:t>
            </w:r>
            <w:r w:rsidR="00CE390D" w:rsidRPr="00A00C6F">
              <w:rPr>
                <w:rFonts w:eastAsia="MS Mincho"/>
                <w:b/>
                <w:bCs/>
                <w:szCs w:val="20"/>
              </w:rPr>
              <w:t>Nariadenia</w:t>
            </w:r>
            <w:r w:rsidRPr="00A00C6F">
              <w:rPr>
                <w:rFonts w:eastAsia="MS Mincho"/>
                <w:b/>
                <w:bCs/>
                <w:szCs w:val="20"/>
              </w:rPr>
              <w:t xml:space="preserve"> 1272/2008/ES</w:t>
            </w:r>
            <w:r w:rsidR="00CE390D" w:rsidRPr="00A00C6F">
              <w:rPr>
                <w:rFonts w:eastAsia="MS Mincho"/>
                <w:b/>
                <w:bCs/>
                <w:szCs w:val="20"/>
              </w:rPr>
              <w:t xml:space="preserve"> (CLP</w:t>
            </w:r>
            <w:r w:rsidRPr="00A00C6F">
              <w:rPr>
                <w:rFonts w:eastAsia="MS Mincho"/>
                <w:b/>
                <w:bCs/>
                <w:szCs w:val="20"/>
              </w:rPr>
              <w:t>).</w:t>
            </w:r>
          </w:p>
        </w:tc>
      </w:tr>
      <w:tr w:rsidR="00AB1C3D" w:rsidRPr="00A00C6F" w:rsidTr="006D5B20">
        <w:tc>
          <w:tcPr>
            <w:tcW w:w="500"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after="120"/>
              <w:rPr>
                <w:rFonts w:eastAsia="MS Mincho"/>
                <w:b/>
                <w:szCs w:val="20"/>
              </w:rPr>
            </w:pPr>
            <w:r w:rsidRPr="00A00C6F">
              <w:rPr>
                <w:rFonts w:eastAsia="MS Mincho"/>
                <w:szCs w:val="20"/>
              </w:rPr>
              <w:br w:type="page"/>
            </w:r>
            <w:r w:rsidRPr="00A00C6F">
              <w:rPr>
                <w:rFonts w:eastAsia="MS Mincho"/>
                <w:b/>
                <w:szCs w:val="20"/>
              </w:rPr>
              <w:t>2.1</w:t>
            </w:r>
          </w:p>
        </w:tc>
        <w:tc>
          <w:tcPr>
            <w:tcW w:w="987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after="120"/>
              <w:rPr>
                <w:rFonts w:eastAsia="MS Mincho"/>
                <w:b/>
                <w:szCs w:val="20"/>
              </w:rPr>
            </w:pPr>
            <w:r w:rsidRPr="00A00C6F">
              <w:rPr>
                <w:rFonts w:eastAsia="MS Mincho"/>
                <w:b/>
                <w:szCs w:val="20"/>
              </w:rPr>
              <w:t>Klasifikácia látky alebo zmesi:</w:t>
            </w:r>
          </w:p>
        </w:tc>
      </w:tr>
      <w:tr w:rsidR="00AB1C3D" w:rsidRPr="00A00C6F" w:rsidTr="006D5B20">
        <w:tc>
          <w:tcPr>
            <w:tcW w:w="500"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AB1C3D" w:rsidRPr="00A00C6F" w:rsidRDefault="00AB1C3D" w:rsidP="00976203">
            <w:pPr>
              <w:rPr>
                <w:rFonts w:eastAsia="MS Mincho"/>
                <w:b/>
                <w:szCs w:val="20"/>
              </w:rPr>
            </w:pPr>
          </w:p>
        </w:tc>
        <w:tc>
          <w:tcPr>
            <w:tcW w:w="23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rPr>
                <w:rFonts w:eastAsia="MS Mincho"/>
                <w:szCs w:val="20"/>
              </w:rPr>
            </w:pPr>
            <w:r w:rsidRPr="00A00C6F">
              <w:rPr>
                <w:rFonts w:eastAsia="MS Mincho"/>
                <w:szCs w:val="20"/>
              </w:rPr>
              <w:t>Klasifikácia podľa 1272/2008/ES:</w:t>
            </w:r>
          </w:p>
        </w:tc>
        <w:tc>
          <w:tcPr>
            <w:tcW w:w="7480"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tcPr>
          <w:p w:rsidR="00DE15AF" w:rsidRPr="00A00C6F" w:rsidRDefault="00DE15AF" w:rsidP="00DE15AF">
            <w:pPr>
              <w:ind w:left="1644" w:hanging="1644"/>
              <w:rPr>
                <w:szCs w:val="20"/>
              </w:rPr>
            </w:pPr>
            <w:proofErr w:type="spellStart"/>
            <w:r w:rsidRPr="00A00C6F">
              <w:rPr>
                <w:szCs w:val="20"/>
              </w:rPr>
              <w:t>Acute</w:t>
            </w:r>
            <w:proofErr w:type="spellEnd"/>
            <w:r w:rsidRPr="00A00C6F">
              <w:rPr>
                <w:szCs w:val="20"/>
              </w:rPr>
              <w:t xml:space="preserve"> </w:t>
            </w:r>
            <w:proofErr w:type="spellStart"/>
            <w:r w:rsidRPr="00A00C6F">
              <w:rPr>
                <w:szCs w:val="20"/>
              </w:rPr>
              <w:t>Tox</w:t>
            </w:r>
            <w:proofErr w:type="spellEnd"/>
            <w:r w:rsidRPr="00A00C6F">
              <w:rPr>
                <w:szCs w:val="20"/>
              </w:rPr>
              <w:t>. 4</w:t>
            </w:r>
            <w:r w:rsidRPr="00A00C6F">
              <w:rPr>
                <w:szCs w:val="20"/>
              </w:rPr>
              <w:tab/>
              <w:t>Akútna toxicita, kategória 4</w:t>
            </w:r>
          </w:p>
          <w:p w:rsidR="00372316" w:rsidRPr="00A00C6F" w:rsidRDefault="00DE15AF" w:rsidP="00DE15AF">
            <w:pPr>
              <w:ind w:left="1644" w:hanging="1644"/>
              <w:rPr>
                <w:szCs w:val="20"/>
              </w:rPr>
            </w:pPr>
            <w:r w:rsidRPr="00A00C6F">
              <w:rPr>
                <w:szCs w:val="20"/>
              </w:rPr>
              <w:t>H302</w:t>
            </w:r>
            <w:r w:rsidRPr="00A00C6F">
              <w:rPr>
                <w:szCs w:val="20"/>
              </w:rPr>
              <w:tab/>
              <w:t>Škodlivý po požití.</w:t>
            </w:r>
          </w:p>
          <w:p w:rsidR="00DE15AF" w:rsidRPr="00A00C6F" w:rsidRDefault="00DE15AF" w:rsidP="00DE15AF">
            <w:pPr>
              <w:ind w:left="1644" w:hanging="1644"/>
              <w:rPr>
                <w:szCs w:val="20"/>
              </w:rPr>
            </w:pPr>
          </w:p>
          <w:p w:rsidR="00DE15AF" w:rsidRPr="00A00C6F" w:rsidRDefault="00DE15AF" w:rsidP="00DE15AF">
            <w:pPr>
              <w:ind w:left="1644" w:hanging="1644"/>
              <w:rPr>
                <w:szCs w:val="20"/>
              </w:rPr>
            </w:pPr>
            <w:r w:rsidRPr="00A00C6F">
              <w:rPr>
                <w:szCs w:val="20"/>
              </w:rPr>
              <w:t>Asp. Tox. 1</w:t>
            </w:r>
            <w:r w:rsidRPr="00A00C6F">
              <w:rPr>
                <w:szCs w:val="20"/>
              </w:rPr>
              <w:tab/>
              <w:t>Aspiračná nebezpečnosť, kategória 1</w:t>
            </w:r>
          </w:p>
          <w:p w:rsidR="00DE15AF" w:rsidRPr="00A00C6F" w:rsidRDefault="00DE15AF" w:rsidP="00DE15AF">
            <w:pPr>
              <w:ind w:left="1644" w:hanging="1644"/>
              <w:rPr>
                <w:szCs w:val="20"/>
              </w:rPr>
            </w:pPr>
            <w:r w:rsidRPr="00A00C6F">
              <w:rPr>
                <w:szCs w:val="20"/>
              </w:rPr>
              <w:t>H304</w:t>
            </w:r>
            <w:r w:rsidRPr="00A00C6F">
              <w:rPr>
                <w:szCs w:val="20"/>
              </w:rPr>
              <w:tab/>
              <w:t>Môže byť smrteľný po požití a vniknutí do dýchacích ciest.</w:t>
            </w:r>
          </w:p>
          <w:p w:rsidR="00DE15AF" w:rsidRPr="00A00C6F" w:rsidRDefault="00DE15AF" w:rsidP="00DE15AF">
            <w:pPr>
              <w:ind w:left="1644" w:hanging="1644"/>
              <w:rPr>
                <w:szCs w:val="20"/>
              </w:rPr>
            </w:pPr>
          </w:p>
          <w:p w:rsidR="00372316" w:rsidRPr="00A00C6F" w:rsidRDefault="00372316" w:rsidP="00372316">
            <w:pPr>
              <w:ind w:left="1644" w:hanging="1644"/>
              <w:rPr>
                <w:szCs w:val="20"/>
              </w:rPr>
            </w:pPr>
            <w:r w:rsidRPr="00A00C6F">
              <w:rPr>
                <w:szCs w:val="20"/>
              </w:rPr>
              <w:t>Eye Irrit. 2</w:t>
            </w:r>
            <w:r w:rsidRPr="00A00C6F">
              <w:rPr>
                <w:szCs w:val="20"/>
              </w:rPr>
              <w:tab/>
              <w:t>Vážne poškodenie očí/podráždenie očí, kategória 2</w:t>
            </w:r>
          </w:p>
          <w:p w:rsidR="00AB1C3D" w:rsidRPr="00A00C6F" w:rsidRDefault="00372316" w:rsidP="00372316">
            <w:pPr>
              <w:ind w:left="1644" w:hanging="1644"/>
              <w:rPr>
                <w:szCs w:val="20"/>
              </w:rPr>
            </w:pPr>
            <w:r w:rsidRPr="00A00C6F">
              <w:rPr>
                <w:szCs w:val="20"/>
              </w:rPr>
              <w:t>H319</w:t>
            </w:r>
            <w:r w:rsidRPr="00A00C6F">
              <w:rPr>
                <w:szCs w:val="20"/>
              </w:rPr>
              <w:tab/>
              <w:t>Spôsobuje vážne podráždenie očí.</w:t>
            </w:r>
          </w:p>
          <w:p w:rsidR="00DE15AF" w:rsidRPr="00A00C6F" w:rsidRDefault="00DE15AF" w:rsidP="00372316">
            <w:pPr>
              <w:ind w:left="1644" w:hanging="1644"/>
              <w:rPr>
                <w:szCs w:val="20"/>
              </w:rPr>
            </w:pPr>
          </w:p>
          <w:p w:rsidR="00DE15AF" w:rsidRPr="00A00C6F" w:rsidRDefault="00DE15AF" w:rsidP="00DE15AF">
            <w:pPr>
              <w:ind w:left="1644" w:hanging="1644"/>
              <w:rPr>
                <w:szCs w:val="20"/>
              </w:rPr>
            </w:pPr>
            <w:r w:rsidRPr="00A00C6F">
              <w:rPr>
                <w:szCs w:val="20"/>
              </w:rPr>
              <w:t>Acute Tox. 4</w:t>
            </w:r>
            <w:r w:rsidRPr="00A00C6F">
              <w:rPr>
                <w:szCs w:val="20"/>
              </w:rPr>
              <w:tab/>
              <w:t>Akútna toxicita, kategória 4</w:t>
            </w:r>
          </w:p>
          <w:p w:rsidR="00DE15AF" w:rsidRPr="00A00C6F" w:rsidRDefault="00DE15AF" w:rsidP="00DE15AF">
            <w:pPr>
              <w:ind w:left="1644" w:hanging="1644"/>
              <w:rPr>
                <w:szCs w:val="20"/>
              </w:rPr>
            </w:pPr>
            <w:r w:rsidRPr="00A00C6F">
              <w:rPr>
                <w:szCs w:val="20"/>
              </w:rPr>
              <w:t>H332</w:t>
            </w:r>
            <w:r w:rsidRPr="00A00C6F">
              <w:rPr>
                <w:szCs w:val="20"/>
              </w:rPr>
              <w:tab/>
              <w:t>Škodlivý pri vdýchnutí.</w:t>
            </w:r>
          </w:p>
          <w:p w:rsidR="00A37996" w:rsidRPr="00A00C6F" w:rsidRDefault="00A37996" w:rsidP="00A37996">
            <w:pPr>
              <w:rPr>
                <w:szCs w:val="20"/>
              </w:rPr>
            </w:pPr>
          </w:p>
          <w:p w:rsidR="00DE15AF" w:rsidRPr="00A00C6F" w:rsidRDefault="00DE15AF" w:rsidP="00DE15AF">
            <w:pPr>
              <w:ind w:left="1644" w:hanging="1644"/>
              <w:rPr>
                <w:szCs w:val="20"/>
              </w:rPr>
            </w:pPr>
            <w:r w:rsidRPr="00A00C6F">
              <w:rPr>
                <w:szCs w:val="20"/>
              </w:rPr>
              <w:t>STOT SE 3</w:t>
            </w:r>
            <w:r w:rsidRPr="00A00C6F">
              <w:rPr>
                <w:szCs w:val="20"/>
              </w:rPr>
              <w:tab/>
              <w:t>Toxicita pre špecifický cieľový orgán – jednorazová expozícia, kategória 3</w:t>
            </w:r>
          </w:p>
          <w:p w:rsidR="00DE15AF" w:rsidRPr="00A00C6F" w:rsidRDefault="00DE15AF" w:rsidP="00DE15AF">
            <w:pPr>
              <w:ind w:left="1644" w:hanging="1644"/>
              <w:rPr>
                <w:szCs w:val="20"/>
              </w:rPr>
            </w:pPr>
            <w:r w:rsidRPr="00A00C6F">
              <w:rPr>
                <w:szCs w:val="20"/>
              </w:rPr>
              <w:t>H335</w:t>
            </w:r>
            <w:r w:rsidRPr="00A00C6F">
              <w:rPr>
                <w:szCs w:val="20"/>
              </w:rPr>
              <w:tab/>
              <w:t>Môže spôsobiť podráždenie dýchacích ciest.</w:t>
            </w:r>
          </w:p>
          <w:p w:rsidR="00DE15AF" w:rsidRPr="00A00C6F" w:rsidRDefault="00DE15AF" w:rsidP="00DE15AF">
            <w:pPr>
              <w:ind w:left="1644" w:hanging="1644"/>
              <w:rPr>
                <w:szCs w:val="20"/>
              </w:rPr>
            </w:pPr>
          </w:p>
          <w:p w:rsidR="00DE15AF" w:rsidRPr="00A00C6F" w:rsidRDefault="00DE15AF" w:rsidP="00DE15AF">
            <w:pPr>
              <w:ind w:left="1644" w:hanging="1644"/>
              <w:rPr>
                <w:szCs w:val="20"/>
              </w:rPr>
            </w:pPr>
            <w:r w:rsidRPr="00A00C6F">
              <w:rPr>
                <w:szCs w:val="20"/>
              </w:rPr>
              <w:t>STOT RE 2</w:t>
            </w:r>
            <w:r w:rsidRPr="00A00C6F">
              <w:rPr>
                <w:szCs w:val="20"/>
              </w:rPr>
              <w:tab/>
              <w:t>Toxicita pre špecifický cieľový orgán – opakovaná expozícia, kategória 2</w:t>
            </w:r>
          </w:p>
          <w:p w:rsidR="00DE15AF" w:rsidRPr="00A00C6F" w:rsidRDefault="00DE15AF" w:rsidP="00DE15AF">
            <w:pPr>
              <w:ind w:left="1644" w:hanging="1644"/>
              <w:rPr>
                <w:szCs w:val="20"/>
              </w:rPr>
            </w:pPr>
            <w:r w:rsidRPr="00A00C6F">
              <w:rPr>
                <w:szCs w:val="20"/>
              </w:rPr>
              <w:t>H373</w:t>
            </w:r>
            <w:r w:rsidRPr="00A00C6F">
              <w:rPr>
                <w:szCs w:val="20"/>
              </w:rPr>
              <w:tab/>
              <w:t xml:space="preserve">Môže spôsobiť poškodenie orgánov pri dlhšej alebo opakovanej expozícii. </w:t>
            </w:r>
          </w:p>
          <w:p w:rsidR="00DE15AF" w:rsidRPr="00A00C6F" w:rsidRDefault="00DE15AF" w:rsidP="00DE15AF">
            <w:pPr>
              <w:ind w:left="1644" w:hanging="1644"/>
              <w:rPr>
                <w:szCs w:val="20"/>
              </w:rPr>
            </w:pPr>
          </w:p>
          <w:p w:rsidR="00CE390D" w:rsidRPr="00A00C6F" w:rsidRDefault="00CE390D" w:rsidP="00DE15AF">
            <w:pPr>
              <w:ind w:left="1644" w:hanging="1644"/>
              <w:rPr>
                <w:szCs w:val="20"/>
              </w:rPr>
            </w:pPr>
            <w:r w:rsidRPr="00A00C6F">
              <w:rPr>
                <w:szCs w:val="20"/>
              </w:rPr>
              <w:t>Aquatic Acute 1</w:t>
            </w:r>
            <w:r w:rsidRPr="00A00C6F">
              <w:rPr>
                <w:szCs w:val="20"/>
              </w:rPr>
              <w:tab/>
              <w:t>Nebezpečnosť pre vodné prostredie, kategória 1</w:t>
            </w:r>
          </w:p>
          <w:p w:rsidR="00AB1C3D" w:rsidRPr="00A00C6F" w:rsidRDefault="00CE390D" w:rsidP="00CE390D">
            <w:pPr>
              <w:ind w:left="1644" w:hanging="1644"/>
              <w:rPr>
                <w:szCs w:val="20"/>
              </w:rPr>
            </w:pPr>
            <w:r w:rsidRPr="00A00C6F">
              <w:rPr>
                <w:szCs w:val="20"/>
              </w:rPr>
              <w:t>H400</w:t>
            </w:r>
            <w:r w:rsidRPr="00A00C6F">
              <w:rPr>
                <w:szCs w:val="20"/>
              </w:rPr>
              <w:tab/>
              <w:t>Veľmi toxický pre vodné organizmy.</w:t>
            </w:r>
          </w:p>
          <w:p w:rsidR="00AB1C3D" w:rsidRPr="00A00C6F" w:rsidRDefault="00AB1C3D" w:rsidP="00DC124F">
            <w:pPr>
              <w:ind w:left="1644" w:hanging="1644"/>
              <w:rPr>
                <w:szCs w:val="20"/>
              </w:rPr>
            </w:pPr>
          </w:p>
          <w:p w:rsidR="00AB1C3D" w:rsidRPr="00A00C6F" w:rsidRDefault="00AB1C3D" w:rsidP="00DC124F">
            <w:pPr>
              <w:ind w:left="1644" w:hanging="1644"/>
              <w:rPr>
                <w:szCs w:val="20"/>
              </w:rPr>
            </w:pPr>
            <w:r w:rsidRPr="00A00C6F">
              <w:rPr>
                <w:szCs w:val="20"/>
              </w:rPr>
              <w:t xml:space="preserve">Aquatic Chronic </w:t>
            </w:r>
            <w:r w:rsidR="00CE390D" w:rsidRPr="00A00C6F">
              <w:rPr>
                <w:szCs w:val="20"/>
              </w:rPr>
              <w:t>1</w:t>
            </w:r>
            <w:r w:rsidRPr="00A00C6F">
              <w:rPr>
                <w:szCs w:val="20"/>
              </w:rPr>
              <w:tab/>
              <w:t xml:space="preserve">Nebezpečnosť pre </w:t>
            </w:r>
            <w:r w:rsidR="005339E1" w:rsidRPr="00A00C6F">
              <w:rPr>
                <w:szCs w:val="20"/>
              </w:rPr>
              <w:t xml:space="preserve">vodné prostredie, kategória </w:t>
            </w:r>
            <w:r w:rsidR="00CE390D" w:rsidRPr="00A00C6F">
              <w:rPr>
                <w:szCs w:val="20"/>
              </w:rPr>
              <w:t>1</w:t>
            </w:r>
          </w:p>
          <w:p w:rsidR="00AB1C3D" w:rsidRPr="00A00C6F" w:rsidRDefault="00AB1C3D" w:rsidP="00CE390D">
            <w:pPr>
              <w:ind w:left="1644" w:hanging="1644"/>
              <w:rPr>
                <w:szCs w:val="20"/>
              </w:rPr>
            </w:pPr>
            <w:r w:rsidRPr="00A00C6F">
              <w:rPr>
                <w:szCs w:val="20"/>
              </w:rPr>
              <w:t>H41</w:t>
            </w:r>
            <w:r w:rsidR="00CE390D" w:rsidRPr="00A00C6F">
              <w:rPr>
                <w:szCs w:val="20"/>
              </w:rPr>
              <w:t>0</w:t>
            </w:r>
            <w:r w:rsidRPr="00A00C6F">
              <w:rPr>
                <w:szCs w:val="20"/>
              </w:rPr>
              <w:tab/>
            </w:r>
            <w:r w:rsidR="00CE390D" w:rsidRPr="00A00C6F">
              <w:rPr>
                <w:szCs w:val="20"/>
              </w:rPr>
              <w:t>Veľmi t</w:t>
            </w:r>
            <w:r w:rsidRPr="00A00C6F">
              <w:rPr>
                <w:szCs w:val="20"/>
              </w:rPr>
              <w:t>oxický pre vodné organizmy, s dlhodobými účinkami.</w:t>
            </w:r>
          </w:p>
        </w:tc>
      </w:tr>
      <w:tr w:rsidR="00B655E2" w:rsidRPr="00A00C6F" w:rsidTr="006D5B20">
        <w:tc>
          <w:tcPr>
            <w:tcW w:w="500"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B655E2" w:rsidRPr="00A00C6F" w:rsidRDefault="00B655E2" w:rsidP="00976203">
            <w:pPr>
              <w:spacing w:after="120"/>
              <w:rPr>
                <w:rFonts w:eastAsia="MS Mincho"/>
                <w:b/>
                <w:szCs w:val="20"/>
              </w:rPr>
            </w:pPr>
            <w:r w:rsidRPr="00A00C6F">
              <w:rPr>
                <w:rFonts w:eastAsia="MS Mincho"/>
                <w:szCs w:val="20"/>
              </w:rPr>
              <w:br w:type="page"/>
            </w:r>
            <w:r w:rsidRPr="00A00C6F">
              <w:rPr>
                <w:rFonts w:eastAsia="MS Mincho"/>
                <w:b/>
                <w:szCs w:val="20"/>
              </w:rPr>
              <w:t>2.2</w:t>
            </w:r>
          </w:p>
          <w:p w:rsidR="00B655E2" w:rsidRPr="00A00C6F" w:rsidRDefault="00B655E2" w:rsidP="00976203">
            <w:pPr>
              <w:spacing w:after="120"/>
              <w:rPr>
                <w:rFonts w:eastAsia="MS Mincho"/>
                <w:b/>
                <w:szCs w:val="20"/>
              </w:rPr>
            </w:pPr>
            <w:r w:rsidRPr="00A00C6F">
              <w:rPr>
                <w:rFonts w:eastAsia="MS Mincho"/>
                <w:szCs w:val="20"/>
              </w:rPr>
              <w:lastRenderedPageBreak/>
              <w:br w:type="page"/>
            </w:r>
          </w:p>
          <w:p w:rsidR="00B655E2" w:rsidRPr="00A00C6F" w:rsidRDefault="00B655E2" w:rsidP="00976203">
            <w:pPr>
              <w:spacing w:after="120"/>
              <w:rPr>
                <w:rFonts w:eastAsia="MS Mincho"/>
                <w:b/>
                <w:szCs w:val="20"/>
              </w:rPr>
            </w:pPr>
            <w:r w:rsidRPr="00A00C6F">
              <w:rPr>
                <w:rFonts w:eastAsia="MS Mincho"/>
                <w:szCs w:val="20"/>
              </w:rPr>
              <w:br w:type="page"/>
            </w:r>
          </w:p>
          <w:p w:rsidR="00B655E2" w:rsidRPr="00A00C6F" w:rsidRDefault="00B655E2" w:rsidP="00976203">
            <w:pPr>
              <w:spacing w:after="120"/>
              <w:rPr>
                <w:rFonts w:eastAsia="MS Mincho"/>
                <w:b/>
                <w:szCs w:val="20"/>
              </w:rPr>
            </w:pPr>
            <w:r w:rsidRPr="00A00C6F">
              <w:br w:type="page"/>
            </w:r>
          </w:p>
          <w:p w:rsidR="00B655E2" w:rsidRPr="00A00C6F" w:rsidRDefault="00B655E2" w:rsidP="00976203">
            <w:pPr>
              <w:rPr>
                <w:rFonts w:eastAsia="MS Mincho"/>
                <w:b/>
                <w:szCs w:val="20"/>
              </w:rPr>
            </w:pPr>
            <w:r w:rsidRPr="00A00C6F">
              <w:br w:type="page"/>
            </w:r>
            <w:r w:rsidRPr="00A00C6F">
              <w:br w:type="page"/>
            </w:r>
          </w:p>
          <w:p w:rsidR="00B655E2" w:rsidRPr="00A00C6F" w:rsidRDefault="00B655E2" w:rsidP="00976203">
            <w:pPr>
              <w:rPr>
                <w:rFonts w:eastAsia="MS Mincho"/>
                <w:b/>
                <w:szCs w:val="20"/>
              </w:rPr>
            </w:pPr>
            <w:r w:rsidRPr="00A00C6F">
              <w:br w:type="page"/>
            </w:r>
          </w:p>
        </w:tc>
        <w:tc>
          <w:tcPr>
            <w:tcW w:w="987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CE390D">
            <w:pPr>
              <w:spacing w:after="120"/>
              <w:rPr>
                <w:rFonts w:eastAsia="MS Mincho"/>
                <w:b/>
                <w:szCs w:val="20"/>
              </w:rPr>
            </w:pPr>
            <w:r w:rsidRPr="00A00C6F">
              <w:rPr>
                <w:rFonts w:eastAsia="MS Mincho"/>
                <w:b/>
                <w:szCs w:val="20"/>
              </w:rPr>
              <w:lastRenderedPageBreak/>
              <w:t>Prvky označovania</w:t>
            </w:r>
          </w:p>
        </w:tc>
      </w:tr>
      <w:tr w:rsidR="00B655E2" w:rsidRPr="00A00C6F" w:rsidTr="006D5B20">
        <w:tc>
          <w:tcPr>
            <w:tcW w:w="500" w:type="dxa"/>
            <w:gridSpan w:val="2"/>
            <w:vMerge/>
            <w:tcBorders>
              <w:left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23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B655E2" w:rsidRPr="00A00C6F" w:rsidRDefault="00B655E2" w:rsidP="00976203">
            <w:pPr>
              <w:rPr>
                <w:rFonts w:eastAsia="MS Mincho"/>
                <w:szCs w:val="20"/>
              </w:rPr>
            </w:pPr>
            <w:r w:rsidRPr="00A00C6F">
              <w:rPr>
                <w:rFonts w:eastAsia="MS Mincho"/>
                <w:szCs w:val="20"/>
              </w:rPr>
              <w:t xml:space="preserve">Obsahuje: </w:t>
            </w:r>
          </w:p>
        </w:tc>
        <w:tc>
          <w:tcPr>
            <w:tcW w:w="7480"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B655E2" w:rsidRPr="00A00C6F" w:rsidRDefault="00B655E2" w:rsidP="001A2BF8">
            <w:pPr>
              <w:rPr>
                <w:vertAlign w:val="superscript"/>
              </w:rPr>
            </w:pPr>
            <w:proofErr w:type="spellStart"/>
            <w:r w:rsidRPr="00A00C6F">
              <w:rPr>
                <w:rFonts w:eastAsia="MS Mincho"/>
              </w:rPr>
              <w:t>fenpropidín</w:t>
            </w:r>
            <w:proofErr w:type="spellEnd"/>
            <w:r w:rsidRPr="00A00C6F">
              <w:rPr>
                <w:rFonts w:eastAsia="MS Mincho"/>
              </w:rPr>
              <w:br/>
            </w:r>
            <w:r w:rsidRPr="00A00C6F">
              <w:t>benzínové rozpúšťadlo (ropné), ťažká aromatická frakcia</w:t>
            </w:r>
          </w:p>
        </w:tc>
      </w:tr>
      <w:tr w:rsidR="00B655E2" w:rsidRPr="00A00C6F" w:rsidTr="006D5B20">
        <w:tc>
          <w:tcPr>
            <w:tcW w:w="500" w:type="dxa"/>
            <w:gridSpan w:val="2"/>
            <w:vMerge/>
            <w:tcBorders>
              <w:left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23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B655E2" w:rsidRPr="00A00C6F" w:rsidRDefault="00B655E2" w:rsidP="00976203">
            <w:r w:rsidRPr="00A00C6F">
              <w:t>Výstražný piktogram:</w:t>
            </w:r>
          </w:p>
        </w:tc>
        <w:tc>
          <w:tcPr>
            <w:tcW w:w="15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tcPr>
          <w:p w:rsidR="00B655E2" w:rsidRPr="00A00C6F" w:rsidRDefault="00B655E2" w:rsidP="00976203">
            <w:pPr>
              <w:jc w:val="center"/>
              <w:rPr>
                <w:rFonts w:eastAsia="MS Mincho"/>
                <w:szCs w:val="20"/>
              </w:rPr>
            </w:pPr>
            <w:r w:rsidRPr="00A00C6F">
              <w:rPr>
                <w:rFonts w:eastAsia="MS Mincho"/>
                <w:noProof/>
                <w:szCs w:val="20"/>
              </w:rPr>
              <w:drawing>
                <wp:inline distT="0" distB="0" distL="0" distR="0">
                  <wp:extent cx="896620" cy="896620"/>
                  <wp:effectExtent l="0" t="0" r="0" b="0"/>
                  <wp:docPr id="18"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6620" cy="896620"/>
                          </a:xfrm>
                          <a:prstGeom prst="rect">
                            <a:avLst/>
                          </a:prstGeom>
                          <a:noFill/>
                          <a:ln>
                            <a:noFill/>
                          </a:ln>
                        </pic:spPr>
                      </pic:pic>
                    </a:graphicData>
                  </a:graphic>
                </wp:inline>
              </w:drawing>
            </w:r>
          </w:p>
        </w:tc>
        <w:tc>
          <w:tcPr>
            <w:tcW w:w="147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tcPr>
          <w:p w:rsidR="00B655E2" w:rsidRPr="00A00C6F" w:rsidRDefault="00B655E2" w:rsidP="00976203">
            <w:pPr>
              <w:jc w:val="center"/>
              <w:rPr>
                <w:rFonts w:eastAsia="MS Mincho"/>
                <w:b/>
                <w:bCs/>
                <w:szCs w:val="20"/>
              </w:rPr>
            </w:pPr>
            <w:r w:rsidRPr="00A00C6F">
              <w:rPr>
                <w:noProof/>
              </w:rPr>
              <w:drawing>
                <wp:inline distT="0" distB="0" distL="0" distR="0">
                  <wp:extent cx="895350" cy="8953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5350" cy="895350"/>
                          </a:xfrm>
                          <a:prstGeom prst="rect">
                            <a:avLst/>
                          </a:prstGeom>
                          <a:noFill/>
                          <a:ln>
                            <a:noFill/>
                          </a:ln>
                        </pic:spPr>
                      </pic:pic>
                    </a:graphicData>
                  </a:graphic>
                </wp:inline>
              </w:drawing>
            </w:r>
          </w:p>
        </w:tc>
        <w:tc>
          <w:tcPr>
            <w:tcW w:w="150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tcPr>
          <w:p w:rsidR="00B655E2" w:rsidRPr="00A00C6F" w:rsidRDefault="00B655E2" w:rsidP="00976203">
            <w:pPr>
              <w:jc w:val="center"/>
              <w:rPr>
                <w:rFonts w:eastAsia="MS Mincho"/>
                <w:szCs w:val="20"/>
              </w:rPr>
            </w:pPr>
            <w:r w:rsidRPr="00A00C6F">
              <w:rPr>
                <w:noProof/>
              </w:rPr>
              <w:drawing>
                <wp:inline distT="0" distB="0" distL="0" distR="0">
                  <wp:extent cx="894715" cy="894715"/>
                  <wp:effectExtent l="0" t="0" r="635" b="63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4715" cy="894715"/>
                          </a:xfrm>
                          <a:prstGeom prst="rect">
                            <a:avLst/>
                          </a:prstGeom>
                          <a:noFill/>
                          <a:ln>
                            <a:noFill/>
                          </a:ln>
                        </pic:spPr>
                      </pic:pic>
                    </a:graphicData>
                  </a:graphic>
                </wp:inline>
              </w:drawing>
            </w:r>
          </w:p>
        </w:tc>
        <w:tc>
          <w:tcPr>
            <w:tcW w:w="147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B655E2" w:rsidRPr="00A00C6F" w:rsidRDefault="00B655E2" w:rsidP="00976203">
            <w:pPr>
              <w:jc w:val="center"/>
              <w:rPr>
                <w:rFonts w:eastAsia="MS Mincho"/>
                <w:szCs w:val="20"/>
              </w:rPr>
            </w:pPr>
            <w:r w:rsidRPr="00A00C6F">
              <w:rPr>
                <w:rFonts w:eastAsia="MS Mincho"/>
                <w:szCs w:val="20"/>
                <w:lang w:eastAsia="cs-CZ"/>
              </w:rPr>
              <w:br/>
            </w:r>
          </w:p>
        </w:tc>
        <w:tc>
          <w:tcPr>
            <w:tcW w:w="15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0" w:type="dxa"/>
              <w:right w:w="28" w:type="dxa"/>
            </w:tcMar>
            <w:hideMark/>
          </w:tcPr>
          <w:p w:rsidR="00B655E2" w:rsidRPr="00A00C6F" w:rsidRDefault="00B655E2" w:rsidP="00976203">
            <w:pPr>
              <w:jc w:val="center"/>
              <w:rPr>
                <w:rFonts w:eastAsia="MS Mincho"/>
                <w:szCs w:val="20"/>
              </w:rPr>
            </w:pPr>
            <w:r w:rsidRPr="00A00C6F">
              <w:rPr>
                <w:rFonts w:eastAsia="MS Mincho"/>
                <w:szCs w:val="20"/>
                <w:lang w:eastAsia="cs-CZ"/>
              </w:rPr>
              <w:br/>
            </w:r>
          </w:p>
        </w:tc>
      </w:tr>
      <w:tr w:rsidR="00B655E2" w:rsidRPr="00A00C6F" w:rsidTr="006D5B20">
        <w:tc>
          <w:tcPr>
            <w:tcW w:w="500" w:type="dxa"/>
            <w:gridSpan w:val="2"/>
            <w:vMerge/>
            <w:tcBorders>
              <w:left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23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B655E2" w:rsidRPr="00A00C6F" w:rsidRDefault="00B655E2" w:rsidP="00976203">
            <w:r w:rsidRPr="00A00C6F">
              <w:t>Výstražné slovo:</w:t>
            </w:r>
          </w:p>
        </w:tc>
        <w:tc>
          <w:tcPr>
            <w:tcW w:w="7480"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B655E2" w:rsidRPr="00A00C6F" w:rsidRDefault="00B655E2" w:rsidP="00976203">
            <w:pPr>
              <w:rPr>
                <w:b/>
                <w:szCs w:val="20"/>
              </w:rPr>
            </w:pPr>
            <w:r w:rsidRPr="00A00C6F">
              <w:rPr>
                <w:b/>
                <w:szCs w:val="20"/>
              </w:rPr>
              <w:t>NEBEZPEČENSTVO</w:t>
            </w:r>
          </w:p>
        </w:tc>
      </w:tr>
      <w:tr w:rsidR="00B655E2" w:rsidRPr="00A00C6F" w:rsidTr="006D5B20">
        <w:tc>
          <w:tcPr>
            <w:tcW w:w="500" w:type="dxa"/>
            <w:gridSpan w:val="2"/>
            <w:vMerge/>
            <w:tcBorders>
              <w:left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23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B655E2" w:rsidRPr="00A00C6F" w:rsidRDefault="00B655E2" w:rsidP="00976203">
            <w:r w:rsidRPr="00A00C6F">
              <w:t>Výstražné upozornenia:</w:t>
            </w:r>
          </w:p>
        </w:tc>
        <w:tc>
          <w:tcPr>
            <w:tcW w:w="7480"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B655E2" w:rsidRPr="00A00C6F" w:rsidRDefault="00B655E2" w:rsidP="00DE15AF">
            <w:pPr>
              <w:ind w:left="1644" w:hanging="1644"/>
              <w:rPr>
                <w:szCs w:val="20"/>
              </w:rPr>
            </w:pPr>
            <w:r w:rsidRPr="00A00C6F">
              <w:rPr>
                <w:szCs w:val="20"/>
              </w:rPr>
              <w:t>H302+H332</w:t>
            </w:r>
            <w:r w:rsidRPr="00A00C6F">
              <w:rPr>
                <w:szCs w:val="20"/>
              </w:rPr>
              <w:tab/>
              <w:t>Zdraviu škodlivý pri požití alebo vdýchnutí.</w:t>
            </w:r>
          </w:p>
          <w:p w:rsidR="00B655E2" w:rsidRDefault="00B655E2" w:rsidP="00DE15AF">
            <w:pPr>
              <w:ind w:left="1644" w:hanging="1644"/>
              <w:rPr>
                <w:szCs w:val="20"/>
              </w:rPr>
            </w:pPr>
            <w:r w:rsidRPr="00A00C6F">
              <w:rPr>
                <w:szCs w:val="20"/>
              </w:rPr>
              <w:t>H304</w:t>
            </w:r>
            <w:r w:rsidRPr="00A00C6F">
              <w:rPr>
                <w:szCs w:val="20"/>
              </w:rPr>
              <w:tab/>
              <w:t>Môže byť smrteľný po požití a vniknutí do dýchacích ciest.</w:t>
            </w:r>
          </w:p>
          <w:p w:rsidR="00AD307D" w:rsidRPr="00A00C6F" w:rsidRDefault="00AD307D" w:rsidP="00AD307D">
            <w:pPr>
              <w:tabs>
                <w:tab w:val="left" w:pos="1715"/>
              </w:tabs>
              <w:ind w:left="1644" w:hanging="1644"/>
              <w:rPr>
                <w:szCs w:val="20"/>
              </w:rPr>
            </w:pPr>
            <w:r>
              <w:rPr>
                <w:szCs w:val="20"/>
              </w:rPr>
              <w:t>H315</w:t>
            </w:r>
            <w:r>
              <w:rPr>
                <w:szCs w:val="20"/>
              </w:rPr>
              <w:tab/>
              <w:t>Dráždi kožu.</w:t>
            </w:r>
          </w:p>
          <w:p w:rsidR="00B655E2" w:rsidRPr="00A00C6F" w:rsidRDefault="00B655E2" w:rsidP="00DE15AF">
            <w:pPr>
              <w:ind w:left="1644" w:hanging="1644"/>
              <w:rPr>
                <w:szCs w:val="20"/>
              </w:rPr>
            </w:pPr>
            <w:r w:rsidRPr="00A00C6F">
              <w:rPr>
                <w:szCs w:val="20"/>
              </w:rPr>
              <w:t>H319</w:t>
            </w:r>
            <w:r w:rsidRPr="00A00C6F">
              <w:rPr>
                <w:szCs w:val="20"/>
              </w:rPr>
              <w:tab/>
              <w:t>Spôsobuje vážne podráždenie očí.</w:t>
            </w:r>
          </w:p>
          <w:p w:rsidR="00B655E2" w:rsidRDefault="00B655E2" w:rsidP="00DE15AF">
            <w:pPr>
              <w:ind w:left="1644" w:hanging="1644"/>
              <w:rPr>
                <w:szCs w:val="20"/>
              </w:rPr>
            </w:pPr>
            <w:r w:rsidRPr="00A00C6F">
              <w:rPr>
                <w:szCs w:val="20"/>
              </w:rPr>
              <w:t>H335</w:t>
            </w:r>
            <w:r w:rsidRPr="00A00C6F">
              <w:rPr>
                <w:szCs w:val="20"/>
              </w:rPr>
              <w:tab/>
              <w:t>Môže spôsobiť podráždenie dýchacích ciest.</w:t>
            </w:r>
          </w:p>
          <w:p w:rsidR="00AD307D" w:rsidRPr="00A00C6F" w:rsidRDefault="00AD307D" w:rsidP="00AD307D">
            <w:pPr>
              <w:tabs>
                <w:tab w:val="left" w:pos="1715"/>
              </w:tabs>
              <w:ind w:left="1644" w:hanging="1644"/>
              <w:rPr>
                <w:szCs w:val="20"/>
              </w:rPr>
            </w:pPr>
            <w:r>
              <w:rPr>
                <w:szCs w:val="20"/>
              </w:rPr>
              <w:t>H351</w:t>
            </w:r>
            <w:r>
              <w:rPr>
                <w:szCs w:val="20"/>
              </w:rPr>
              <w:tab/>
              <w:t>Podozrenie, že spôsobuje rakovinu.</w:t>
            </w:r>
          </w:p>
          <w:p w:rsidR="00B655E2" w:rsidRPr="00A00C6F" w:rsidRDefault="00B655E2" w:rsidP="00DE15AF">
            <w:pPr>
              <w:ind w:left="1644" w:hanging="1644"/>
              <w:rPr>
                <w:szCs w:val="20"/>
              </w:rPr>
            </w:pPr>
            <w:r w:rsidRPr="00A00C6F">
              <w:rPr>
                <w:szCs w:val="20"/>
              </w:rPr>
              <w:t>H373</w:t>
            </w:r>
            <w:r w:rsidRPr="00A00C6F">
              <w:rPr>
                <w:szCs w:val="20"/>
              </w:rPr>
              <w:tab/>
              <w:t xml:space="preserve">Môže spôsobiť poškodenie orgánov pri dlhšej alebo opakovanej expozícii. </w:t>
            </w:r>
          </w:p>
          <w:p w:rsidR="00B655E2" w:rsidRPr="00A00C6F" w:rsidRDefault="00B655E2" w:rsidP="00372316">
            <w:pPr>
              <w:tabs>
                <w:tab w:val="left" w:pos="2263"/>
              </w:tabs>
              <w:ind w:left="1644" w:hanging="1644"/>
              <w:rPr>
                <w:rFonts w:eastAsia="MS Mincho"/>
                <w:szCs w:val="20"/>
              </w:rPr>
            </w:pPr>
            <w:r w:rsidRPr="00A00C6F">
              <w:rPr>
                <w:rFonts w:eastAsia="MS Mincho"/>
                <w:szCs w:val="20"/>
              </w:rPr>
              <w:t>H410</w:t>
            </w:r>
            <w:r w:rsidRPr="00A00C6F">
              <w:rPr>
                <w:rFonts w:eastAsia="MS Mincho"/>
                <w:szCs w:val="20"/>
              </w:rPr>
              <w:tab/>
              <w:t>Veľmi toxický pre vodné organizmy, s dlhodobými účinkami.</w:t>
            </w:r>
          </w:p>
        </w:tc>
      </w:tr>
      <w:tr w:rsidR="00B655E2" w:rsidRPr="00A00C6F" w:rsidTr="006D5B20">
        <w:tc>
          <w:tcPr>
            <w:tcW w:w="500" w:type="dxa"/>
            <w:gridSpan w:val="2"/>
            <w:vMerge/>
            <w:tcBorders>
              <w:left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23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B655E2" w:rsidRPr="00A00C6F" w:rsidRDefault="00B655E2" w:rsidP="00976203">
            <w:r w:rsidRPr="00A00C6F">
              <w:t>Bezpečnostné upozornenia:</w:t>
            </w:r>
          </w:p>
        </w:tc>
        <w:tc>
          <w:tcPr>
            <w:tcW w:w="7480"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B655E2" w:rsidRDefault="00B655E2" w:rsidP="00022B80">
            <w:pPr>
              <w:ind w:left="1644" w:hanging="1644"/>
              <w:rPr>
                <w:szCs w:val="20"/>
              </w:rPr>
            </w:pPr>
            <w:r w:rsidRPr="006D5B20">
              <w:rPr>
                <w:szCs w:val="20"/>
              </w:rPr>
              <w:t>P102</w:t>
            </w:r>
            <w:r w:rsidRPr="006D5B20">
              <w:rPr>
                <w:szCs w:val="20"/>
              </w:rPr>
              <w:tab/>
              <w:t>Uchovávajte mimo dosahu detí.</w:t>
            </w:r>
          </w:p>
          <w:p w:rsidR="00B655E2" w:rsidRDefault="00B655E2" w:rsidP="00022B80">
            <w:pPr>
              <w:ind w:left="1644" w:hanging="1644"/>
              <w:rPr>
                <w:szCs w:val="20"/>
              </w:rPr>
            </w:pPr>
            <w:r w:rsidRPr="006D5B20">
              <w:rPr>
                <w:szCs w:val="20"/>
              </w:rPr>
              <w:t>P26</w:t>
            </w:r>
            <w:r w:rsidR="00AD307D">
              <w:rPr>
                <w:szCs w:val="20"/>
              </w:rPr>
              <w:t>1</w:t>
            </w:r>
            <w:r w:rsidRPr="006D5B20">
              <w:rPr>
                <w:szCs w:val="20"/>
              </w:rPr>
              <w:tab/>
            </w:r>
            <w:r w:rsidR="00AD307D">
              <w:rPr>
                <w:szCs w:val="20"/>
              </w:rPr>
              <w:t xml:space="preserve">Zabráňte vdychovaniu </w:t>
            </w:r>
            <w:r w:rsidRPr="006D5B20">
              <w:rPr>
                <w:szCs w:val="20"/>
              </w:rPr>
              <w:t>prach</w:t>
            </w:r>
            <w:r w:rsidR="00AD307D">
              <w:rPr>
                <w:szCs w:val="20"/>
              </w:rPr>
              <w:t>u</w:t>
            </w:r>
            <w:r w:rsidRPr="006D5B20">
              <w:rPr>
                <w:szCs w:val="20"/>
              </w:rPr>
              <w:t>/dym</w:t>
            </w:r>
            <w:r w:rsidR="00AD307D">
              <w:rPr>
                <w:szCs w:val="20"/>
              </w:rPr>
              <w:t>u</w:t>
            </w:r>
            <w:r w:rsidRPr="006D5B20">
              <w:rPr>
                <w:szCs w:val="20"/>
              </w:rPr>
              <w:t>/plyn</w:t>
            </w:r>
            <w:r w:rsidR="00AD307D">
              <w:rPr>
                <w:szCs w:val="20"/>
              </w:rPr>
              <w:t>u</w:t>
            </w:r>
            <w:r w:rsidRPr="006D5B20">
              <w:rPr>
                <w:szCs w:val="20"/>
              </w:rPr>
              <w:t>/hml</w:t>
            </w:r>
            <w:r w:rsidR="00AD307D">
              <w:rPr>
                <w:szCs w:val="20"/>
              </w:rPr>
              <w:t>y</w:t>
            </w:r>
            <w:r w:rsidRPr="006D5B20">
              <w:rPr>
                <w:szCs w:val="20"/>
              </w:rPr>
              <w:t>/p</w:t>
            </w:r>
            <w:r w:rsidR="00AD307D">
              <w:rPr>
                <w:szCs w:val="20"/>
              </w:rPr>
              <w:t>ár</w:t>
            </w:r>
            <w:r w:rsidRPr="006D5B20">
              <w:rPr>
                <w:szCs w:val="20"/>
              </w:rPr>
              <w:t>/aerosól</w:t>
            </w:r>
            <w:r w:rsidR="00AD307D">
              <w:rPr>
                <w:szCs w:val="20"/>
              </w:rPr>
              <w:t>ov.</w:t>
            </w:r>
          </w:p>
          <w:p w:rsidR="00AD307D" w:rsidRDefault="00AD307D" w:rsidP="00AD307D">
            <w:pPr>
              <w:tabs>
                <w:tab w:val="left" w:pos="1703"/>
              </w:tabs>
              <w:ind w:left="1644" w:hanging="1644"/>
              <w:rPr>
                <w:szCs w:val="20"/>
              </w:rPr>
            </w:pPr>
            <w:r>
              <w:rPr>
                <w:szCs w:val="20"/>
              </w:rPr>
              <w:t>P264</w:t>
            </w:r>
            <w:r>
              <w:rPr>
                <w:szCs w:val="20"/>
              </w:rPr>
              <w:tab/>
              <w:t>Po manipulácii starostlivo umyte ruky a tvár vlažnou vodou a mydlom</w:t>
            </w:r>
          </w:p>
          <w:p w:rsidR="00B655E2" w:rsidRDefault="00B655E2" w:rsidP="00022B80">
            <w:pPr>
              <w:ind w:left="1644" w:hanging="1644"/>
              <w:rPr>
                <w:szCs w:val="20"/>
              </w:rPr>
            </w:pPr>
            <w:r w:rsidRPr="006D5B20">
              <w:rPr>
                <w:szCs w:val="20"/>
              </w:rPr>
              <w:t>P270</w:t>
            </w:r>
            <w:r w:rsidRPr="006D5B20">
              <w:rPr>
                <w:szCs w:val="20"/>
              </w:rPr>
              <w:tab/>
              <w:t>Pri používaní výrobku nejedzte, nepite ani nefajčite.</w:t>
            </w:r>
          </w:p>
          <w:p w:rsidR="00AD307D" w:rsidRDefault="00AD307D" w:rsidP="00AD307D">
            <w:pPr>
              <w:tabs>
                <w:tab w:val="left" w:pos="1715"/>
              </w:tabs>
              <w:ind w:left="1644" w:hanging="1644"/>
              <w:rPr>
                <w:szCs w:val="20"/>
              </w:rPr>
            </w:pPr>
            <w:r>
              <w:rPr>
                <w:szCs w:val="20"/>
              </w:rPr>
              <w:t>P273</w:t>
            </w:r>
            <w:r>
              <w:rPr>
                <w:szCs w:val="20"/>
              </w:rPr>
              <w:tab/>
              <w:t>Zabráňte uvoľneniu do životného prostredia.</w:t>
            </w:r>
          </w:p>
          <w:p w:rsidR="00B655E2" w:rsidRDefault="00B655E2" w:rsidP="00022B80">
            <w:pPr>
              <w:ind w:left="1644" w:hanging="1644"/>
              <w:rPr>
                <w:szCs w:val="20"/>
              </w:rPr>
            </w:pPr>
            <w:r w:rsidRPr="006D5B20">
              <w:rPr>
                <w:szCs w:val="20"/>
              </w:rPr>
              <w:t>P280</w:t>
            </w:r>
            <w:r w:rsidRPr="006D5B20">
              <w:rPr>
                <w:szCs w:val="20"/>
              </w:rPr>
              <w:tab/>
              <w:t>Noste ochranné rukavice/ochranný odev/ochranné okuliare/ochranu tváre.</w:t>
            </w:r>
          </w:p>
          <w:p w:rsidR="00AD307D" w:rsidRDefault="00AD307D" w:rsidP="00AD307D">
            <w:pPr>
              <w:tabs>
                <w:tab w:val="left" w:pos="1715"/>
              </w:tabs>
              <w:ind w:left="1644" w:hanging="1644"/>
              <w:rPr>
                <w:szCs w:val="20"/>
              </w:rPr>
            </w:pPr>
            <w:r>
              <w:rPr>
                <w:szCs w:val="20"/>
              </w:rPr>
              <w:t>P301+P310</w:t>
            </w:r>
            <w:r>
              <w:rPr>
                <w:szCs w:val="20"/>
              </w:rPr>
              <w:tab/>
              <w:t>PO POŽITÍ: Okamžite volajte NÁRODNÉ TOXIKOLOGICKÉ INFORMAČNÉ CENTRUM alebo lekára.</w:t>
            </w:r>
          </w:p>
          <w:p w:rsidR="00AD307D" w:rsidRDefault="00AD307D" w:rsidP="00AD307D">
            <w:pPr>
              <w:tabs>
                <w:tab w:val="left" w:pos="1715"/>
              </w:tabs>
              <w:ind w:left="1644" w:hanging="1644"/>
              <w:rPr>
                <w:szCs w:val="20"/>
              </w:rPr>
            </w:pPr>
            <w:r>
              <w:rPr>
                <w:szCs w:val="20"/>
              </w:rPr>
              <w:t>P302+P352</w:t>
            </w:r>
            <w:r>
              <w:rPr>
                <w:szCs w:val="20"/>
              </w:rPr>
              <w:tab/>
              <w:t>PRI KONTAKTE S POKOŽKOU: Umyte veľkým množstvom vody a mydla.</w:t>
            </w:r>
          </w:p>
          <w:p w:rsidR="00B655E2" w:rsidRDefault="00B655E2" w:rsidP="00022B80">
            <w:pPr>
              <w:ind w:left="1644" w:hanging="1644"/>
              <w:rPr>
                <w:szCs w:val="20"/>
              </w:rPr>
            </w:pPr>
            <w:r w:rsidRPr="006D5B20">
              <w:rPr>
                <w:szCs w:val="20"/>
              </w:rPr>
              <w:t>P304+P340</w:t>
            </w:r>
            <w:r w:rsidRPr="006D5B20">
              <w:rPr>
                <w:szCs w:val="20"/>
              </w:rPr>
              <w:tab/>
              <w:t>PO VDÝCHNUTÍ: Presuňte osobu na čerstvý vzduch a umožnite jej pohodlne dýchať.</w:t>
            </w:r>
          </w:p>
          <w:p w:rsidR="00B655E2" w:rsidRDefault="00B655E2" w:rsidP="00022B80">
            <w:pPr>
              <w:ind w:left="1644" w:hanging="1644"/>
              <w:rPr>
                <w:szCs w:val="20"/>
              </w:rPr>
            </w:pPr>
            <w:r w:rsidRPr="006D5B20">
              <w:rPr>
                <w:szCs w:val="20"/>
              </w:rPr>
              <w:t>P305+P351+P338</w:t>
            </w:r>
            <w:r w:rsidRPr="006D5B20">
              <w:rPr>
                <w:szCs w:val="20"/>
              </w:rPr>
              <w:tab/>
              <w:t>PO ZASIAHNUTÍ OČÍ: Niekoľko minút ich opatrne vyplachujte vodou. Ak používate kontaktné šošovky a je to možné, odstráňte ich. Pokračujte vo vyplachovaní.</w:t>
            </w:r>
          </w:p>
          <w:p w:rsidR="00AD307D" w:rsidRDefault="00AD307D" w:rsidP="00AD307D">
            <w:pPr>
              <w:tabs>
                <w:tab w:val="left" w:pos="1778"/>
              </w:tabs>
              <w:ind w:left="1644" w:hanging="1644"/>
              <w:rPr>
                <w:szCs w:val="20"/>
              </w:rPr>
            </w:pPr>
            <w:r>
              <w:rPr>
                <w:szCs w:val="20"/>
              </w:rPr>
              <w:t>P314</w:t>
            </w:r>
            <w:r>
              <w:rPr>
                <w:szCs w:val="20"/>
              </w:rPr>
              <w:tab/>
              <w:t>Ak pociťujete zdravotné problémy, vyhľadajte lekársku pomoc/starostlivosť.</w:t>
            </w:r>
          </w:p>
          <w:p w:rsidR="00AD307D" w:rsidRDefault="00AD307D" w:rsidP="00AD307D">
            <w:pPr>
              <w:tabs>
                <w:tab w:val="left" w:pos="1778"/>
              </w:tabs>
              <w:ind w:left="1644" w:hanging="1644"/>
              <w:rPr>
                <w:szCs w:val="20"/>
              </w:rPr>
            </w:pPr>
            <w:r>
              <w:rPr>
                <w:szCs w:val="20"/>
              </w:rPr>
              <w:t>P330</w:t>
            </w:r>
            <w:r>
              <w:rPr>
                <w:szCs w:val="20"/>
              </w:rPr>
              <w:tab/>
              <w:t>Vypláchnite ústa.</w:t>
            </w:r>
          </w:p>
          <w:p w:rsidR="00B655E2" w:rsidRDefault="00B655E2" w:rsidP="00022B80">
            <w:pPr>
              <w:ind w:left="1644" w:hanging="1644"/>
              <w:rPr>
                <w:szCs w:val="20"/>
              </w:rPr>
            </w:pPr>
            <w:r w:rsidRPr="006D5B20">
              <w:rPr>
                <w:szCs w:val="20"/>
              </w:rPr>
              <w:t>P331</w:t>
            </w:r>
            <w:r w:rsidRPr="006D5B20">
              <w:rPr>
                <w:szCs w:val="20"/>
              </w:rPr>
              <w:tab/>
              <w:t>Nevyvolávajte zvracanie.</w:t>
            </w:r>
          </w:p>
          <w:p w:rsidR="00AD307D" w:rsidRDefault="00AD307D" w:rsidP="00AD307D">
            <w:pPr>
              <w:tabs>
                <w:tab w:val="left" w:pos="1728"/>
              </w:tabs>
              <w:ind w:left="1644" w:hanging="1644"/>
              <w:rPr>
                <w:szCs w:val="20"/>
              </w:rPr>
            </w:pPr>
            <w:r>
              <w:rPr>
                <w:szCs w:val="20"/>
              </w:rPr>
              <w:t>P332+P313</w:t>
            </w:r>
            <w:r>
              <w:rPr>
                <w:szCs w:val="20"/>
              </w:rPr>
              <w:tab/>
              <w:t>Ak sa objaví podráždenie pokožky, vyhľadajte lekársku pomoc/starostlivosť.</w:t>
            </w:r>
          </w:p>
          <w:p w:rsidR="00AD307D" w:rsidRDefault="00AD307D" w:rsidP="00AD307D">
            <w:pPr>
              <w:tabs>
                <w:tab w:val="left" w:pos="1728"/>
              </w:tabs>
              <w:ind w:left="1644" w:hanging="1644"/>
              <w:rPr>
                <w:szCs w:val="20"/>
              </w:rPr>
            </w:pPr>
            <w:r>
              <w:rPr>
                <w:szCs w:val="20"/>
              </w:rPr>
              <w:t>P337+P313</w:t>
            </w:r>
            <w:r>
              <w:rPr>
                <w:szCs w:val="20"/>
              </w:rPr>
              <w:tab/>
              <w:t>Ak p</w:t>
            </w:r>
            <w:r w:rsidR="0018408B">
              <w:rPr>
                <w:szCs w:val="20"/>
              </w:rPr>
              <w:t xml:space="preserve">odráždenie očí pretrváva: </w:t>
            </w:r>
            <w:proofErr w:type="spellStart"/>
            <w:r w:rsidR="0018408B">
              <w:rPr>
                <w:szCs w:val="20"/>
              </w:rPr>
              <w:t>vyhľdajte</w:t>
            </w:r>
            <w:proofErr w:type="spellEnd"/>
            <w:r w:rsidR="0018408B">
              <w:rPr>
                <w:szCs w:val="20"/>
              </w:rPr>
              <w:t xml:space="preserve"> lekársku pomoc/starostlivosť.</w:t>
            </w:r>
          </w:p>
          <w:p w:rsidR="0018408B" w:rsidRDefault="0018408B" w:rsidP="0018408B">
            <w:pPr>
              <w:tabs>
                <w:tab w:val="left" w:pos="1728"/>
              </w:tabs>
              <w:ind w:left="1644" w:hanging="1644"/>
              <w:rPr>
                <w:szCs w:val="20"/>
              </w:rPr>
            </w:pPr>
            <w:r>
              <w:rPr>
                <w:szCs w:val="20"/>
              </w:rPr>
              <w:t>P391</w:t>
            </w:r>
            <w:r>
              <w:rPr>
                <w:szCs w:val="20"/>
              </w:rPr>
              <w:tab/>
              <w:t>Zozbierajte uniknutý produkt.</w:t>
            </w:r>
          </w:p>
          <w:p w:rsidR="0018408B" w:rsidRDefault="0018408B" w:rsidP="0018408B">
            <w:pPr>
              <w:tabs>
                <w:tab w:val="left" w:pos="1728"/>
              </w:tabs>
              <w:ind w:left="1644" w:hanging="1644"/>
              <w:rPr>
                <w:szCs w:val="20"/>
              </w:rPr>
            </w:pPr>
            <w:r>
              <w:rPr>
                <w:szCs w:val="20"/>
              </w:rPr>
              <w:t>P405</w:t>
            </w:r>
            <w:r>
              <w:rPr>
                <w:szCs w:val="20"/>
              </w:rPr>
              <w:tab/>
              <w:t>Uchovávajte uzamknuté.</w:t>
            </w:r>
          </w:p>
          <w:p w:rsidR="00B655E2" w:rsidRPr="00A00C6F" w:rsidRDefault="00B655E2" w:rsidP="00022B80">
            <w:pPr>
              <w:ind w:left="1644" w:hanging="1644"/>
              <w:rPr>
                <w:szCs w:val="20"/>
              </w:rPr>
            </w:pPr>
            <w:r w:rsidRPr="006D5B20">
              <w:rPr>
                <w:szCs w:val="20"/>
              </w:rPr>
              <w:t>P501</w:t>
            </w:r>
            <w:r w:rsidRPr="006D5B20">
              <w:rPr>
                <w:szCs w:val="20"/>
              </w:rPr>
              <w:tab/>
              <w:t>Zneškodnite obsah/nádobu v schválenej zberni nebezpečných odpadov.</w:t>
            </w:r>
          </w:p>
        </w:tc>
      </w:tr>
      <w:tr w:rsidR="00B655E2" w:rsidRPr="00A00C6F" w:rsidTr="006D5B20">
        <w:tc>
          <w:tcPr>
            <w:tcW w:w="500" w:type="dxa"/>
            <w:gridSpan w:val="2"/>
            <w:vMerge/>
            <w:tcBorders>
              <w:left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23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B655E2" w:rsidRPr="00A00C6F" w:rsidRDefault="00B655E2" w:rsidP="00976203">
            <w:r w:rsidRPr="00A00C6F">
              <w:t>Ďalšie informácie o nebezpečnosti:</w:t>
            </w:r>
          </w:p>
        </w:tc>
        <w:tc>
          <w:tcPr>
            <w:tcW w:w="7480"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tcPr>
          <w:p w:rsidR="00B655E2" w:rsidRPr="00A00C6F" w:rsidRDefault="00B655E2" w:rsidP="00022B80">
            <w:pPr>
              <w:tabs>
                <w:tab w:val="left" w:pos="2379"/>
              </w:tabs>
              <w:ind w:left="1644" w:hanging="1644"/>
              <w:rPr>
                <w:szCs w:val="20"/>
              </w:rPr>
            </w:pPr>
            <w:r w:rsidRPr="00A00C6F">
              <w:rPr>
                <w:szCs w:val="20"/>
              </w:rPr>
              <w:t>EUH066</w:t>
            </w:r>
            <w:r w:rsidRPr="00A00C6F">
              <w:rPr>
                <w:szCs w:val="20"/>
              </w:rPr>
              <w:tab/>
              <w:t>Opakovaná expozícia môže spôsobiť vysušenie alebo popraskanie pokožky.</w:t>
            </w:r>
          </w:p>
        </w:tc>
      </w:tr>
      <w:tr w:rsidR="00B655E2" w:rsidRPr="00A00C6F" w:rsidTr="006D5B20">
        <w:tc>
          <w:tcPr>
            <w:tcW w:w="500" w:type="dxa"/>
            <w:gridSpan w:val="2"/>
            <w:vMerge/>
            <w:tcBorders>
              <w:left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23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B655E2" w:rsidRPr="00A00C6F" w:rsidRDefault="00B655E2" w:rsidP="00976203">
            <w:r w:rsidRPr="00A00C6F">
              <w:t xml:space="preserve">Doplňujúce prvky </w:t>
            </w:r>
          </w:p>
          <w:p w:rsidR="00B655E2" w:rsidRPr="00A00C6F" w:rsidRDefault="00B655E2" w:rsidP="00976203">
            <w:r w:rsidRPr="00A00C6F">
              <w:t>označovania určitých zmesí:</w:t>
            </w:r>
          </w:p>
        </w:tc>
        <w:tc>
          <w:tcPr>
            <w:tcW w:w="7480"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tcPr>
          <w:p w:rsidR="00B655E2" w:rsidRPr="00A00C6F" w:rsidRDefault="00B655E2" w:rsidP="00A37996">
            <w:pPr>
              <w:ind w:left="1644" w:hanging="1644"/>
            </w:pPr>
            <w:r w:rsidRPr="00A00C6F">
              <w:rPr>
                <w:szCs w:val="20"/>
              </w:rPr>
              <w:t>EUH208</w:t>
            </w:r>
            <w:r w:rsidRPr="00A00C6F">
              <w:rPr>
                <w:szCs w:val="20"/>
              </w:rPr>
              <w:tab/>
              <w:t xml:space="preserve">Obsahuje </w:t>
            </w:r>
            <w:proofErr w:type="spellStart"/>
            <w:r w:rsidRPr="00A00C6F">
              <w:t>fenpropidín</w:t>
            </w:r>
            <w:proofErr w:type="spellEnd"/>
            <w:r w:rsidRPr="00A00C6F">
              <w:rPr>
                <w:szCs w:val="20"/>
              </w:rPr>
              <w:t>. Môže vyvolať alergickú reakciu.</w:t>
            </w:r>
          </w:p>
        </w:tc>
      </w:tr>
      <w:tr w:rsidR="00B655E2" w:rsidRPr="00A00C6F" w:rsidTr="006D5B20">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00" w:type="dxa"/>
            <w:gridSpan w:val="2"/>
            <w:vMerge/>
            <w:tcBorders>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B655E2" w:rsidRPr="00A00C6F" w:rsidRDefault="00B655E2" w:rsidP="00976203">
            <w:pPr>
              <w:rPr>
                <w:rFonts w:eastAsia="MS Mincho"/>
                <w:szCs w:val="20"/>
              </w:rPr>
            </w:pPr>
          </w:p>
        </w:tc>
        <w:tc>
          <w:tcPr>
            <w:tcW w:w="23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113" w:type="dxa"/>
              <w:right w:w="28" w:type="dxa"/>
            </w:tcMar>
            <w:hideMark/>
          </w:tcPr>
          <w:p w:rsidR="00B655E2" w:rsidRPr="00A00C6F" w:rsidRDefault="00B655E2" w:rsidP="00976203">
            <w:r w:rsidRPr="00A00C6F">
              <w:t xml:space="preserve">Osobitné pravidlá označovania prípravkov </w:t>
            </w:r>
          </w:p>
          <w:p w:rsidR="00B655E2" w:rsidRPr="00A00C6F" w:rsidRDefault="00B655E2" w:rsidP="00976203">
            <w:r w:rsidRPr="00A00C6F">
              <w:t>na ochranu rastlín:</w:t>
            </w:r>
          </w:p>
        </w:tc>
        <w:tc>
          <w:tcPr>
            <w:tcW w:w="7480"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tcPr>
          <w:p w:rsidR="00B655E2" w:rsidRPr="00A00C6F" w:rsidRDefault="00B655E2" w:rsidP="00330CA6">
            <w:pPr>
              <w:ind w:left="1644" w:hanging="1644"/>
              <w:rPr>
                <w:szCs w:val="20"/>
              </w:rPr>
            </w:pPr>
            <w:r w:rsidRPr="00A00C6F">
              <w:rPr>
                <w:szCs w:val="20"/>
              </w:rPr>
              <w:t>EUH401</w:t>
            </w:r>
            <w:r w:rsidRPr="00A00C6F">
              <w:rPr>
                <w:szCs w:val="20"/>
              </w:rPr>
              <w:tab/>
              <w:t>Dodržiavajte návod na používanie, aby ste zabránili vzniku rizík pre zdravie ľudí a životné prostredie.</w:t>
            </w:r>
          </w:p>
        </w:tc>
      </w:tr>
      <w:tr w:rsidR="00B655E2" w:rsidRPr="00A00C6F" w:rsidTr="006D5B20">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00" w:type="dxa"/>
            <w:gridSpan w:val="2"/>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szCs w:val="20"/>
              </w:rPr>
            </w:pPr>
          </w:p>
        </w:tc>
        <w:tc>
          <w:tcPr>
            <w:tcW w:w="23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28" w:type="dxa"/>
              <w:bottom w:w="0" w:type="dxa"/>
              <w:right w:w="28" w:type="dxa"/>
            </w:tcMar>
            <w:hideMark/>
          </w:tcPr>
          <w:p w:rsidR="00B655E2" w:rsidRPr="00B655E2" w:rsidRDefault="00B655E2" w:rsidP="00976203">
            <w:pPr>
              <w:rPr>
                <w:rFonts w:eastAsia="MS Mincho"/>
                <w:b/>
                <w:i/>
                <w:szCs w:val="20"/>
              </w:rPr>
            </w:pPr>
            <w:r w:rsidRPr="00B655E2">
              <w:rPr>
                <w:rFonts w:eastAsia="MS Mincho"/>
                <w:b/>
                <w:i/>
                <w:szCs w:val="20"/>
              </w:rPr>
              <w:t>Iné povinné označenia:</w:t>
            </w:r>
          </w:p>
        </w:tc>
        <w:tc>
          <w:tcPr>
            <w:tcW w:w="7480"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B655E2" w:rsidRPr="006D5B20" w:rsidRDefault="00B655E2" w:rsidP="00372316">
            <w:pPr>
              <w:tabs>
                <w:tab w:val="left" w:pos="2303"/>
              </w:tabs>
              <w:spacing w:after="120"/>
              <w:outlineLvl w:val="0"/>
              <w:rPr>
                <w:szCs w:val="20"/>
              </w:rPr>
            </w:pPr>
            <w:r w:rsidRPr="006D5B20">
              <w:rPr>
                <w:szCs w:val="20"/>
              </w:rPr>
              <w:t>Zabráňte ohrozeniu človeka a životného prostredia, postupujte podľa návodu na použitie.</w:t>
            </w:r>
          </w:p>
          <w:p w:rsidR="00B655E2" w:rsidRPr="006D5B20" w:rsidRDefault="00B655E2" w:rsidP="00BC71D4">
            <w:pPr>
              <w:tabs>
                <w:tab w:val="left" w:pos="1338"/>
              </w:tabs>
              <w:spacing w:after="120"/>
              <w:jc w:val="both"/>
              <w:outlineLvl w:val="0"/>
              <w:rPr>
                <w:iCs/>
              </w:rPr>
            </w:pPr>
            <w:r w:rsidRPr="006D5B20">
              <w:rPr>
                <w:iCs/>
              </w:rPr>
              <w:t>SP1: Neznečisťujte vodu prípravkom alebo jeho obalom (Nečistite aplikačné zariadenie v blízkosti povrchových vôd/Zabráňte kontaminácii prostredníctvom odtokových kanálov z poľnohospodárskych dvorov a vozoviek).</w:t>
            </w:r>
          </w:p>
          <w:p w:rsidR="00B655E2" w:rsidRPr="006D5B20" w:rsidRDefault="00B655E2" w:rsidP="00A37996">
            <w:pPr>
              <w:tabs>
                <w:tab w:val="left" w:pos="1338"/>
              </w:tabs>
              <w:spacing w:after="120"/>
              <w:jc w:val="both"/>
              <w:outlineLvl w:val="0"/>
              <w:rPr>
                <w:iCs/>
              </w:rPr>
            </w:pPr>
            <w:r w:rsidRPr="006D5B20">
              <w:rPr>
                <w:iCs/>
              </w:rPr>
              <w:lastRenderedPageBreak/>
              <w:t>Horľavá kvapalina IV. triedy nebezpečnosti.</w:t>
            </w:r>
          </w:p>
        </w:tc>
      </w:tr>
      <w:tr w:rsidR="003C7A43" w:rsidRPr="00A00C6F" w:rsidTr="00070D40">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00"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C7A43" w:rsidRPr="00A00C6F" w:rsidRDefault="003C7A43" w:rsidP="00976203">
            <w:pPr>
              <w:spacing w:after="120"/>
              <w:rPr>
                <w:rFonts w:eastAsia="MS Mincho"/>
                <w:b/>
                <w:szCs w:val="20"/>
              </w:rPr>
            </w:pPr>
            <w:r w:rsidRPr="00A00C6F">
              <w:rPr>
                <w:rFonts w:eastAsia="MS Mincho"/>
                <w:b/>
                <w:szCs w:val="20"/>
              </w:rPr>
              <w:lastRenderedPageBreak/>
              <w:t>2.3</w:t>
            </w:r>
          </w:p>
        </w:tc>
        <w:tc>
          <w:tcPr>
            <w:tcW w:w="987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C7A43" w:rsidRPr="00DF25C4" w:rsidRDefault="003C7A43" w:rsidP="003A0041">
            <w:pPr>
              <w:spacing w:after="120"/>
              <w:rPr>
                <w:rFonts w:eastAsia="MS Mincho"/>
                <w:szCs w:val="20"/>
                <w:lang w:bidi="sk-SK"/>
              </w:rPr>
            </w:pPr>
            <w:r w:rsidRPr="00DF25C4">
              <w:rPr>
                <w:rFonts w:eastAsia="MS Mincho"/>
                <w:b/>
                <w:szCs w:val="20"/>
                <w:lang w:bidi="sk-SK"/>
              </w:rPr>
              <w:t xml:space="preserve">Iná nebezpečnosť </w:t>
            </w:r>
            <w:r w:rsidRPr="00DF25C4">
              <w:rPr>
                <w:rFonts w:eastAsia="MS Mincho"/>
                <w:b/>
                <w:szCs w:val="20"/>
                <w:lang w:bidi="sk-SK"/>
              </w:rPr>
              <w:br/>
            </w:r>
            <w:r w:rsidRPr="00DF25C4">
              <w:rPr>
                <w:rFonts w:eastAsia="MS Mincho"/>
                <w:szCs w:val="20"/>
                <w:lang w:bidi="sk-SK"/>
              </w:rPr>
              <w:t>Výsledky posúdenia PBT a vPvB: zmes nesplňuje kritéria pre látky PBT alebo vPvB v súlade s prílohou XIII Nariadenia 1907/2006/ES.</w:t>
            </w:r>
            <w:r>
              <w:rPr>
                <w:rFonts w:eastAsia="MS Mincho"/>
                <w:szCs w:val="20"/>
                <w:lang w:bidi="sk-SK"/>
              </w:rPr>
              <w:t xml:space="preserve"> </w:t>
            </w:r>
            <w:r w:rsidRPr="00DF25C4">
              <w:rPr>
                <w:rFonts w:eastAsia="MS Mincho"/>
                <w:szCs w:val="20"/>
                <w:lang w:bidi="sk-SK"/>
              </w:rPr>
              <w:t>Zmes neobsahuje žiadne zložky v množstve ≥ 0,1 %, ktoré by boli uvedené na Kandidátskom zozname látok vzbudzujúcich veľké obavy (SVHC).</w:t>
            </w:r>
          </w:p>
          <w:p w:rsidR="003C7A43" w:rsidRPr="00A00C6F" w:rsidRDefault="003C7A43" w:rsidP="00A37996">
            <w:pPr>
              <w:spacing w:after="120"/>
              <w:rPr>
                <w:rFonts w:eastAsia="MS Mincho"/>
                <w:szCs w:val="20"/>
              </w:rPr>
            </w:pPr>
            <w:r w:rsidRPr="00DF25C4">
              <w:rPr>
                <w:lang w:eastAsia="cs-CZ"/>
              </w:rPr>
              <w:t>Žiadne zo zložiek v množstve ≥ 0,1 % nebola zaradená do zoznamu zostaveného v súlade s článkom 59 ods. 1, z dôvodu vykazovania vlastností endokrinných disruptorov (rozvracačov), ani nebola identifikovaná v súlade s kritériami stanovenými v delegovanom nariadení Komisie (EÚ) 2017/2100 alebo v nariadení Komisie (EÚ) 2018/605 (4) ako látka s vlastnosťami endokrinných disruptorov (rozvracačov)</w:t>
            </w:r>
          </w:p>
        </w:tc>
      </w:tr>
      <w:tr w:rsidR="003C7A43" w:rsidRPr="00A00C6F" w:rsidTr="00070D40">
        <w:tc>
          <w:tcPr>
            <w:tcW w:w="500" w:type="dxa"/>
            <w:gridSpan w:val="2"/>
            <w:vMerge/>
            <w:tcBorders>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3C7A43" w:rsidRPr="00A00C6F" w:rsidRDefault="003C7A43" w:rsidP="006D5B20">
            <w:pPr>
              <w:spacing w:after="120"/>
              <w:rPr>
                <w:rFonts w:eastAsia="MS Mincho"/>
                <w:szCs w:val="20"/>
              </w:rPr>
            </w:pPr>
          </w:p>
        </w:tc>
        <w:tc>
          <w:tcPr>
            <w:tcW w:w="23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3C7A43" w:rsidRPr="00A00C6F" w:rsidRDefault="003C7A43" w:rsidP="006D5B20">
            <w:pPr>
              <w:rPr>
                <w:rFonts w:eastAsia="MS Mincho"/>
                <w:szCs w:val="20"/>
              </w:rPr>
            </w:pPr>
            <w:r w:rsidRPr="00A00C6F">
              <w:rPr>
                <w:rFonts w:eastAsia="MS Mincho"/>
                <w:szCs w:val="20"/>
              </w:rPr>
              <w:t xml:space="preserve">Nebezpečné účinky </w:t>
            </w:r>
            <w:r w:rsidRPr="00A00C6F">
              <w:rPr>
                <w:rFonts w:eastAsia="MS Mincho"/>
                <w:szCs w:val="20"/>
              </w:rPr>
              <w:br/>
              <w:t>pre zdravie:</w:t>
            </w:r>
          </w:p>
        </w:tc>
        <w:tc>
          <w:tcPr>
            <w:tcW w:w="7480"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3C7A43" w:rsidRPr="00A00C6F" w:rsidRDefault="003C7A43" w:rsidP="00B655E2">
            <w:r w:rsidRPr="00A00C6F">
              <w:rPr>
                <w:rFonts w:eastAsia="MS Mincho"/>
                <w:szCs w:val="20"/>
              </w:rPr>
              <w:t>Zmes je z</w:t>
            </w:r>
            <w:r w:rsidRPr="00A00C6F">
              <w:rPr>
                <w:szCs w:val="20"/>
              </w:rPr>
              <w:t>draviu škodlivá pri požití alebo vdýchnutí.</w:t>
            </w:r>
            <w:r w:rsidRPr="00A00C6F">
              <w:rPr>
                <w:rFonts w:eastAsia="MS Mincho"/>
                <w:szCs w:val="20"/>
              </w:rPr>
              <w:t xml:space="preserve"> Po požití môže spôsobiť vážne poškodenie pľúc.</w:t>
            </w:r>
            <w:r w:rsidRPr="00A00C6F">
              <w:t xml:space="preserve"> </w:t>
            </w:r>
            <w:r w:rsidRPr="00A00C6F">
              <w:rPr>
                <w:rFonts w:eastAsia="MS Mincho"/>
                <w:szCs w:val="20"/>
              </w:rPr>
              <w:t>Z dôvodu nízkej viskozity môže prísť k ľahkému vniknutiu do pľúc po požití.</w:t>
            </w:r>
            <w:r>
              <w:rPr>
                <w:rFonts w:eastAsia="MS Mincho"/>
                <w:szCs w:val="20"/>
              </w:rPr>
              <w:t xml:space="preserve"> </w:t>
            </w:r>
            <w:r w:rsidRPr="00A00C6F">
              <w:rPr>
                <w:rFonts w:eastAsia="MS Mincho"/>
                <w:szCs w:val="20"/>
              </w:rPr>
              <w:t xml:space="preserve">Môže byť smrteľný po požití a vniknutí do dýchacích ciest. Vdychovanie aerosólov / výparov vo vyšších koncentráciách môže spôsobiť podráždenie dýchacích ciest. prechodne dráždiť dýchacie cesty. </w:t>
            </w:r>
            <w:r w:rsidRPr="009F1A4B">
              <w:rPr>
                <w:rFonts w:eastAsia="MS Mincho"/>
                <w:szCs w:val="20"/>
              </w:rPr>
              <w:t>Pri priamom kontakte s okom môže spôsobiť vážne podráždenie.</w:t>
            </w:r>
            <w:r w:rsidR="002B6AC7">
              <w:rPr>
                <w:rFonts w:eastAsia="MS Mincho"/>
                <w:szCs w:val="20"/>
              </w:rPr>
              <w:t xml:space="preserve"> </w:t>
            </w:r>
            <w:r w:rsidRPr="00A00C6F">
              <w:t xml:space="preserve">Pri dlhšom alebo opakovanom styku s pokožkou však môže dôjsť k odmasteniu, podráždeniu až nealergickému poškodeniu. Obsahuje </w:t>
            </w:r>
            <w:proofErr w:type="spellStart"/>
            <w:r w:rsidRPr="00A00C6F">
              <w:t>senzibilizujúce</w:t>
            </w:r>
            <w:proofErr w:type="spellEnd"/>
            <w:r w:rsidRPr="00A00C6F">
              <w:t xml:space="preserve"> zložky - </w:t>
            </w:r>
            <w:proofErr w:type="spellStart"/>
            <w:r w:rsidRPr="00A00C6F">
              <w:t>fenpropid</w:t>
            </w:r>
            <w:r>
              <w:t>í</w:t>
            </w:r>
            <w:r w:rsidRPr="00A00C6F">
              <w:t>n</w:t>
            </w:r>
            <w:proofErr w:type="spellEnd"/>
            <w:r w:rsidRPr="00A00C6F">
              <w:t xml:space="preserve"> (ISO). Môže vyvolať alergickú reakciu. Testy </w:t>
            </w:r>
            <w:proofErr w:type="spellStart"/>
            <w:r w:rsidRPr="00A00C6F">
              <w:t>senzibilizácie</w:t>
            </w:r>
            <w:proofErr w:type="spellEnd"/>
            <w:r w:rsidRPr="00A00C6F">
              <w:t xml:space="preserve"> však </w:t>
            </w:r>
            <w:proofErr w:type="spellStart"/>
            <w:r w:rsidRPr="00A00C6F">
              <w:t>senzibilizačný</w:t>
            </w:r>
            <w:proofErr w:type="spellEnd"/>
            <w:r w:rsidRPr="00A00C6F">
              <w:t xml:space="preserve"> potenciál zmesi nepotvrdili. </w:t>
            </w:r>
            <w:r w:rsidRPr="00A00C6F">
              <w:rPr>
                <w:szCs w:val="20"/>
              </w:rPr>
              <w:t>Môže spôsobiť poškodenie orgánov pri dlhšej alebo opakovanej expozícii.</w:t>
            </w:r>
          </w:p>
        </w:tc>
      </w:tr>
      <w:tr w:rsidR="003C7A43" w:rsidRPr="00A00C6F" w:rsidTr="00070D40">
        <w:tc>
          <w:tcPr>
            <w:tcW w:w="500" w:type="dxa"/>
            <w:gridSpan w:val="2"/>
            <w:vMerge/>
            <w:tcBorders>
              <w:left w:val="single" w:sz="4" w:space="0" w:color="808080" w:themeColor="background1" w:themeShade="80"/>
              <w:right w:val="single" w:sz="4" w:space="0" w:color="808080" w:themeColor="background1" w:themeShade="80"/>
            </w:tcBorders>
            <w:vAlign w:val="center"/>
            <w:hideMark/>
          </w:tcPr>
          <w:p w:rsidR="003C7A43" w:rsidRPr="00A00C6F" w:rsidRDefault="003C7A43" w:rsidP="006D5B20">
            <w:pPr>
              <w:rPr>
                <w:rFonts w:eastAsia="MS Mincho"/>
                <w:szCs w:val="20"/>
              </w:rPr>
            </w:pPr>
          </w:p>
        </w:tc>
        <w:tc>
          <w:tcPr>
            <w:tcW w:w="23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3C7A43" w:rsidRPr="00A00C6F" w:rsidRDefault="003C7A43" w:rsidP="006D5B20">
            <w:pPr>
              <w:rPr>
                <w:rFonts w:eastAsia="MS Mincho"/>
                <w:szCs w:val="20"/>
              </w:rPr>
            </w:pPr>
            <w:r w:rsidRPr="00A00C6F">
              <w:rPr>
                <w:rFonts w:eastAsia="MS Mincho"/>
                <w:szCs w:val="20"/>
              </w:rPr>
              <w:t xml:space="preserve">Nebezpečné účinky </w:t>
            </w:r>
            <w:r w:rsidRPr="00A00C6F">
              <w:rPr>
                <w:rFonts w:eastAsia="MS Mincho"/>
                <w:szCs w:val="20"/>
              </w:rPr>
              <w:br/>
              <w:t>pre životné prostredie:</w:t>
            </w:r>
          </w:p>
        </w:tc>
        <w:tc>
          <w:tcPr>
            <w:tcW w:w="7480"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3C7A43" w:rsidRPr="00A00C6F" w:rsidRDefault="003C7A43" w:rsidP="006D5B20">
            <w:pPr>
              <w:rPr>
                <w:rFonts w:eastAsia="MS Mincho"/>
                <w:szCs w:val="20"/>
              </w:rPr>
            </w:pPr>
            <w:r w:rsidRPr="00A00C6F">
              <w:rPr>
                <w:rFonts w:eastAsia="MS Mincho"/>
                <w:szCs w:val="20"/>
              </w:rPr>
              <w:t>Fungicíd. Veľmi toxický pre vodné organizmy, môže spôsobiť dlhodobé nepriaznivé účinky vo vodnej zložke životného prostredia. Prípravok sa nesmie dostať mimo určené použitie voľne do životného prostredia.</w:t>
            </w:r>
          </w:p>
        </w:tc>
      </w:tr>
      <w:tr w:rsidR="003C7A43" w:rsidRPr="00A00C6F" w:rsidTr="00070D40">
        <w:tc>
          <w:tcPr>
            <w:tcW w:w="500" w:type="dxa"/>
            <w:gridSpan w:val="2"/>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3C7A43" w:rsidRPr="00A00C6F" w:rsidRDefault="003C7A43" w:rsidP="006D5B20">
            <w:pPr>
              <w:rPr>
                <w:rFonts w:eastAsia="MS Mincho"/>
                <w:szCs w:val="20"/>
              </w:rPr>
            </w:pPr>
          </w:p>
        </w:tc>
        <w:tc>
          <w:tcPr>
            <w:tcW w:w="23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tcPr>
          <w:p w:rsidR="003C7A43" w:rsidRPr="00A00C6F" w:rsidRDefault="003C7A43" w:rsidP="006D5B20">
            <w:pPr>
              <w:rPr>
                <w:rFonts w:eastAsia="MS Mincho"/>
                <w:szCs w:val="20"/>
              </w:rPr>
            </w:pPr>
            <w:r>
              <w:rPr>
                <w:color w:val="000000"/>
              </w:rPr>
              <w:t xml:space="preserve">Nebezpečné </w:t>
            </w:r>
            <w:r>
              <w:rPr>
                <w:color w:val="000000"/>
              </w:rPr>
              <w:br/>
              <w:t>fyzikálno-chemické účinky:</w:t>
            </w:r>
          </w:p>
        </w:tc>
        <w:tc>
          <w:tcPr>
            <w:tcW w:w="7480"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tcPr>
          <w:p w:rsidR="003C7A43" w:rsidRDefault="003C7A43" w:rsidP="006D5B20">
            <w:pPr>
              <w:rPr>
                <w:rFonts w:eastAsia="MS Mincho"/>
                <w:szCs w:val="20"/>
              </w:rPr>
            </w:pPr>
            <w:r w:rsidRPr="00A00C6F">
              <w:rPr>
                <w:rFonts w:eastAsia="MS Mincho"/>
                <w:szCs w:val="20"/>
              </w:rPr>
              <w:t>Horľavá kvapalina IV. triedy nebezpečnosti podľa vyhlášky 96/2004 Z.z. / STN EN 65 0201. Výpary môžu tvoriť so vzduchom výbušnú/horľavú zmes, hromadiacu sa pri zemi a v nižšie položených priestoroch, ktorá môže šíriť oheň na veľké vzdialenosti.</w:t>
            </w:r>
          </w:p>
          <w:p w:rsidR="003C7A43" w:rsidRPr="00A00C6F" w:rsidRDefault="003C7A43" w:rsidP="006D5B20">
            <w:pPr>
              <w:rPr>
                <w:rFonts w:eastAsia="MS Mincho"/>
                <w:szCs w:val="20"/>
              </w:rPr>
            </w:pPr>
            <w:r w:rsidRPr="00E9669C">
              <w:t xml:space="preserve">Povrchy kontaminované uniknutou zmesou predstavujú riziko pošmyknutia. </w:t>
            </w:r>
          </w:p>
        </w:tc>
      </w:tr>
      <w:tr w:rsidR="003C7A43" w:rsidRPr="00A00C6F" w:rsidTr="006D5B20">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0371"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3C7A43" w:rsidRPr="00A00C6F" w:rsidRDefault="003C7A43" w:rsidP="00976203">
            <w:pPr>
              <w:spacing w:before="120" w:after="120"/>
              <w:rPr>
                <w:rFonts w:eastAsia="MS Mincho"/>
                <w:b/>
                <w:bCs/>
                <w:szCs w:val="20"/>
              </w:rPr>
            </w:pPr>
            <w:r w:rsidRPr="00A00C6F">
              <w:br w:type="page"/>
            </w:r>
            <w:r w:rsidRPr="00A00C6F">
              <w:rPr>
                <w:rFonts w:eastAsia="MS Mincho"/>
                <w:szCs w:val="20"/>
              </w:rPr>
              <w:br w:type="page"/>
            </w:r>
            <w:r w:rsidRPr="00A00C6F">
              <w:rPr>
                <w:rFonts w:eastAsia="MS Mincho"/>
                <w:szCs w:val="20"/>
              </w:rPr>
              <w:br w:type="page"/>
            </w:r>
            <w:r w:rsidRPr="00A00C6F">
              <w:rPr>
                <w:rFonts w:eastAsia="MS Mincho"/>
                <w:b/>
                <w:bCs/>
                <w:caps/>
                <w:szCs w:val="20"/>
              </w:rPr>
              <w:t xml:space="preserve">ODDIEL </w:t>
            </w:r>
            <w:r w:rsidRPr="00A00C6F">
              <w:rPr>
                <w:rFonts w:eastAsia="MS Mincho"/>
                <w:b/>
                <w:bCs/>
                <w:szCs w:val="20"/>
              </w:rPr>
              <w:t xml:space="preserve">3. ZLOŽENIE/INFORMÁCIE O ZLOŽKÁCH </w:t>
            </w:r>
          </w:p>
        </w:tc>
      </w:tr>
      <w:tr w:rsidR="003C7A43" w:rsidRPr="00A00C6F" w:rsidTr="006D5B20">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0371"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C7A43" w:rsidRPr="00A00C6F" w:rsidRDefault="003C7A43" w:rsidP="00A37996">
            <w:pPr>
              <w:spacing w:before="120" w:after="120"/>
              <w:rPr>
                <w:rFonts w:eastAsia="MS Mincho"/>
                <w:bCs/>
                <w:szCs w:val="20"/>
              </w:rPr>
            </w:pPr>
            <w:r w:rsidRPr="00A00C6F">
              <w:rPr>
                <w:rFonts w:eastAsia="MS Mincho"/>
                <w:bCs/>
                <w:szCs w:val="20"/>
              </w:rPr>
              <w:t>Produkt je zmesou fungicídnych látok, emulgátorov a rozpúšťadiel</w:t>
            </w:r>
          </w:p>
        </w:tc>
      </w:tr>
      <w:tr w:rsidR="003C7A43" w:rsidRPr="00A00C6F" w:rsidTr="006D5B20">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C7A43" w:rsidRPr="00A00C6F" w:rsidRDefault="003C7A43" w:rsidP="00976203">
            <w:pPr>
              <w:spacing w:after="120"/>
              <w:rPr>
                <w:rFonts w:eastAsia="MS Mincho"/>
                <w:b/>
                <w:szCs w:val="20"/>
              </w:rPr>
            </w:pPr>
            <w:r w:rsidRPr="00A00C6F">
              <w:rPr>
                <w:rFonts w:eastAsia="MS Mincho"/>
                <w:b/>
                <w:szCs w:val="20"/>
              </w:rPr>
              <w:t>3.1</w:t>
            </w:r>
          </w:p>
        </w:tc>
        <w:tc>
          <w:tcPr>
            <w:tcW w:w="994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C7A43" w:rsidRPr="00A00C6F" w:rsidRDefault="003C7A43" w:rsidP="00976203">
            <w:pPr>
              <w:spacing w:after="120"/>
              <w:rPr>
                <w:rFonts w:eastAsia="MS Mincho"/>
                <w:b/>
                <w:szCs w:val="20"/>
              </w:rPr>
            </w:pPr>
            <w:r w:rsidRPr="00A00C6F">
              <w:rPr>
                <w:rFonts w:eastAsia="MS Mincho"/>
                <w:b/>
                <w:szCs w:val="20"/>
              </w:rPr>
              <w:t>Látky</w:t>
            </w:r>
            <w:r w:rsidRPr="00A00C6F">
              <w:rPr>
                <w:rFonts w:eastAsia="MS Mincho"/>
                <w:b/>
                <w:szCs w:val="20"/>
              </w:rPr>
              <w:br/>
            </w:r>
            <w:r w:rsidRPr="00A00C6F">
              <w:rPr>
                <w:rFonts w:eastAsia="MS Mincho"/>
                <w:szCs w:val="20"/>
              </w:rPr>
              <w:t>nevzťahuje sa</w:t>
            </w:r>
          </w:p>
        </w:tc>
      </w:tr>
      <w:tr w:rsidR="003C7A43" w:rsidRPr="00A00C6F" w:rsidTr="006D5B20">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25" w:type="dxa"/>
            <w:tcBorders>
              <w:top w:val="single" w:sz="4" w:space="0" w:color="808080" w:themeColor="background1" w:themeShade="80"/>
              <w:left w:val="single" w:sz="4" w:space="0" w:color="808080" w:themeColor="background1" w:themeShade="80"/>
              <w:bottom w:val="single" w:sz="8" w:space="0" w:color="000000" w:themeColor="text1"/>
              <w:right w:val="single" w:sz="4" w:space="0" w:color="808080" w:themeColor="background1" w:themeShade="80"/>
            </w:tcBorders>
            <w:tcMar>
              <w:top w:w="0" w:type="dxa"/>
              <w:left w:w="57" w:type="dxa"/>
              <w:bottom w:w="0" w:type="dxa"/>
              <w:right w:w="57" w:type="dxa"/>
            </w:tcMar>
            <w:hideMark/>
          </w:tcPr>
          <w:p w:rsidR="003C7A43" w:rsidRPr="00A00C6F" w:rsidRDefault="003C7A43" w:rsidP="00976203">
            <w:pPr>
              <w:spacing w:after="120"/>
              <w:rPr>
                <w:rFonts w:eastAsia="MS Mincho"/>
                <w:b/>
                <w:szCs w:val="20"/>
              </w:rPr>
            </w:pPr>
            <w:r w:rsidRPr="00A00C6F">
              <w:rPr>
                <w:rFonts w:eastAsia="MS Mincho"/>
                <w:szCs w:val="20"/>
              </w:rPr>
              <w:br w:type="page"/>
            </w:r>
            <w:r w:rsidRPr="00A00C6F">
              <w:rPr>
                <w:rFonts w:eastAsia="MS Mincho"/>
                <w:b/>
                <w:szCs w:val="20"/>
              </w:rPr>
              <w:t>3.2</w:t>
            </w:r>
          </w:p>
        </w:tc>
        <w:tc>
          <w:tcPr>
            <w:tcW w:w="9946" w:type="dxa"/>
            <w:gridSpan w:val="15"/>
            <w:tcBorders>
              <w:top w:val="single" w:sz="4" w:space="0" w:color="808080" w:themeColor="background1" w:themeShade="80"/>
              <w:left w:val="single" w:sz="4" w:space="0" w:color="808080" w:themeColor="background1" w:themeShade="80"/>
              <w:bottom w:val="single" w:sz="8" w:space="0" w:color="000000" w:themeColor="text1"/>
              <w:right w:val="single" w:sz="4" w:space="0" w:color="808080" w:themeColor="background1" w:themeShade="80"/>
            </w:tcBorders>
            <w:tcMar>
              <w:top w:w="0" w:type="dxa"/>
              <w:left w:w="57" w:type="dxa"/>
              <w:bottom w:w="0" w:type="dxa"/>
              <w:right w:w="57" w:type="dxa"/>
            </w:tcMar>
            <w:hideMark/>
          </w:tcPr>
          <w:p w:rsidR="003C7A43" w:rsidRPr="00A00C6F" w:rsidRDefault="003C7A43" w:rsidP="00976203">
            <w:pPr>
              <w:spacing w:after="120"/>
              <w:rPr>
                <w:rFonts w:eastAsia="MS Mincho"/>
                <w:b/>
                <w:szCs w:val="20"/>
              </w:rPr>
            </w:pPr>
            <w:r w:rsidRPr="00A00C6F">
              <w:rPr>
                <w:rFonts w:eastAsia="MS Mincho"/>
                <w:b/>
                <w:szCs w:val="20"/>
              </w:rPr>
              <w:t>Zmesi</w:t>
            </w:r>
            <w:r w:rsidRPr="00A00C6F">
              <w:rPr>
                <w:rFonts w:eastAsia="MS Mincho"/>
                <w:b/>
                <w:szCs w:val="20"/>
              </w:rPr>
              <w:br/>
            </w:r>
            <w:r w:rsidRPr="00A00C6F">
              <w:rPr>
                <w:rFonts w:eastAsia="MS Mincho"/>
                <w:szCs w:val="20"/>
              </w:rPr>
              <w:t xml:space="preserve">Zmes obsahuje tieto nebezpečné látky / látky s expozičným limitom Spoločenstva v pracovnom prostredí / látky perzistentné, bioakumulatívne a </w:t>
            </w:r>
            <w:r>
              <w:rPr>
                <w:rFonts w:eastAsia="MS Mincho"/>
                <w:szCs w:val="20"/>
              </w:rPr>
              <w:t>toxické alebo veľmi perzistentné a veľmi bioakumulatívne v množstve vyššom ako sú limity požadované pre uvádzanie v Karte bezpečnostných údajov:</w:t>
            </w:r>
          </w:p>
        </w:tc>
      </w:tr>
      <w:tr w:rsidR="003C7A43" w:rsidRPr="00A00C6F" w:rsidTr="006D5B20">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463"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3C7A43" w:rsidRPr="00A00C6F" w:rsidRDefault="003C7A43" w:rsidP="00976203">
            <w:pPr>
              <w:rPr>
                <w:rFonts w:eastAsia="MS Mincho"/>
                <w:b/>
                <w:szCs w:val="20"/>
              </w:rPr>
            </w:pPr>
            <w:r w:rsidRPr="00A00C6F">
              <w:rPr>
                <w:rFonts w:eastAsia="MS Mincho"/>
                <w:b/>
                <w:szCs w:val="20"/>
              </w:rPr>
              <w:t>Názov látky</w:t>
            </w:r>
            <w:r w:rsidRPr="00A00C6F">
              <w:rPr>
                <w:rFonts w:eastAsia="MS Mincho"/>
                <w:b/>
                <w:szCs w:val="20"/>
              </w:rPr>
              <w:br/>
            </w:r>
            <w:r w:rsidRPr="00A00C6F">
              <w:rPr>
                <w:rFonts w:eastAsia="MS Mincho"/>
                <w:b/>
                <w:i/>
                <w:szCs w:val="20"/>
              </w:rPr>
              <w:t>Registračné číslo REACH</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3C7A43" w:rsidRPr="00A00C6F" w:rsidRDefault="003C7A43" w:rsidP="00976203">
            <w:pPr>
              <w:rPr>
                <w:rFonts w:eastAsia="MS Mincho"/>
                <w:b/>
                <w:szCs w:val="20"/>
              </w:rPr>
            </w:pPr>
            <w:r w:rsidRPr="00A00C6F">
              <w:rPr>
                <w:rFonts w:eastAsia="MS Mincho"/>
                <w:b/>
                <w:szCs w:val="20"/>
              </w:rPr>
              <w:t>Obsah</w:t>
            </w:r>
            <w:r w:rsidRPr="00A00C6F">
              <w:rPr>
                <w:rFonts w:eastAsia="MS Mincho"/>
                <w:b/>
                <w:szCs w:val="20"/>
              </w:rPr>
              <w:br/>
              <w:t>(% hm.)</w:t>
            </w:r>
          </w:p>
        </w:tc>
        <w:tc>
          <w:tcPr>
            <w:tcW w:w="13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3C7A43" w:rsidRPr="00A00C6F" w:rsidRDefault="003C7A43" w:rsidP="00976203">
            <w:pPr>
              <w:rPr>
                <w:rFonts w:eastAsia="MS Mincho"/>
                <w:b/>
                <w:szCs w:val="20"/>
              </w:rPr>
            </w:pPr>
            <w:r w:rsidRPr="00A00C6F">
              <w:rPr>
                <w:rFonts w:eastAsia="MS Mincho"/>
                <w:b/>
                <w:szCs w:val="20"/>
              </w:rPr>
              <w:t>ES číslo</w:t>
            </w:r>
          </w:p>
          <w:p w:rsidR="003C7A43" w:rsidRPr="00A00C6F" w:rsidRDefault="003C7A43" w:rsidP="00976203">
            <w:pPr>
              <w:rPr>
                <w:rFonts w:eastAsia="MS Mincho"/>
                <w:b/>
                <w:szCs w:val="20"/>
              </w:rPr>
            </w:pPr>
            <w:r w:rsidRPr="00A00C6F">
              <w:rPr>
                <w:rFonts w:eastAsia="MS Mincho"/>
                <w:b/>
                <w:szCs w:val="20"/>
              </w:rPr>
              <w:t>CAS číslo</w:t>
            </w:r>
          </w:p>
          <w:p w:rsidR="003C7A43" w:rsidRPr="00A00C6F" w:rsidRDefault="003C7A43" w:rsidP="00976203">
            <w:pPr>
              <w:rPr>
                <w:rFonts w:eastAsia="MS Mincho"/>
                <w:b/>
                <w:szCs w:val="20"/>
              </w:rPr>
            </w:pPr>
            <w:r w:rsidRPr="00A00C6F">
              <w:rPr>
                <w:rFonts w:eastAsia="MS Mincho"/>
                <w:b/>
                <w:szCs w:val="20"/>
              </w:rPr>
              <w:t>Indexové číslo</w:t>
            </w:r>
          </w:p>
        </w:tc>
        <w:tc>
          <w:tcPr>
            <w:tcW w:w="2334"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3C7A43" w:rsidRPr="00A00C6F" w:rsidRDefault="003C7A43" w:rsidP="00976203">
            <w:pPr>
              <w:rPr>
                <w:rFonts w:eastAsia="MS Mincho"/>
                <w:b/>
                <w:szCs w:val="20"/>
              </w:rPr>
            </w:pPr>
            <w:r w:rsidRPr="00A00C6F">
              <w:rPr>
                <w:rFonts w:eastAsia="MS Mincho"/>
                <w:b/>
                <w:szCs w:val="20"/>
              </w:rPr>
              <w:t>Klasifikácia podľa 1272/2008/ES*</w:t>
            </w: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3C7A43" w:rsidRPr="00A00C6F" w:rsidRDefault="003C7A43" w:rsidP="00976203">
            <w:pPr>
              <w:rPr>
                <w:rFonts w:eastAsia="MS Mincho"/>
                <w:b/>
                <w:szCs w:val="20"/>
              </w:rPr>
            </w:pPr>
            <w:r w:rsidRPr="00A00C6F">
              <w:rPr>
                <w:rFonts w:eastAsia="MS Mincho"/>
                <w:b/>
                <w:szCs w:val="20"/>
              </w:rPr>
              <w:t>Expozičný limit</w:t>
            </w:r>
          </w:p>
        </w:tc>
      </w:tr>
      <w:tr w:rsidR="003C7A43" w:rsidRPr="00A00C6F" w:rsidTr="006D5B20">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463"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3C7A43" w:rsidRPr="00A00C6F" w:rsidRDefault="003C7A43" w:rsidP="00587DCE">
            <w:proofErr w:type="spellStart"/>
            <w:r w:rsidRPr="00A00C6F">
              <w:rPr>
                <w:szCs w:val="20"/>
              </w:rPr>
              <w:t>fenpropidin</w:t>
            </w:r>
            <w:proofErr w:type="spellEnd"/>
            <w:r w:rsidRPr="00A00C6F">
              <w:rPr>
                <w:szCs w:val="20"/>
              </w:rPr>
              <w:t xml:space="preserve"> </w:t>
            </w:r>
            <w:r w:rsidRPr="00A00C6F">
              <w:rPr>
                <w:sz w:val="16"/>
                <w:szCs w:val="16"/>
              </w:rPr>
              <w:br/>
              <w:t>(R,S)-1-[3-(4-terc-butylfenyl)-2-metylpropyl]-</w:t>
            </w:r>
            <w:proofErr w:type="spellStart"/>
            <w:r w:rsidRPr="00A00C6F">
              <w:rPr>
                <w:sz w:val="16"/>
                <w:szCs w:val="16"/>
              </w:rPr>
              <w:t>piperidín</w:t>
            </w:r>
            <w:proofErr w:type="spellEnd"/>
          </w:p>
          <w:p w:rsidR="003C7A43" w:rsidRPr="00A00C6F" w:rsidRDefault="003C7A43" w:rsidP="00DE15AF">
            <w:pPr>
              <w:pStyle w:val="Obyajntext"/>
              <w:spacing w:after="0"/>
            </w:pPr>
            <w:r w:rsidRPr="00B655E2">
              <w:rPr>
                <w:i/>
              </w:rPr>
              <w:t>REACH No. dosiaľ neuvedené</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3C7A43" w:rsidRDefault="003C7A43" w:rsidP="00DE15AF">
            <w:pPr>
              <w:pStyle w:val="Obyajntext"/>
              <w:spacing w:after="0"/>
            </w:pPr>
            <w:r>
              <w:t>35 - 40</w:t>
            </w:r>
          </w:p>
          <w:p w:rsidR="003C7A43" w:rsidRPr="00B655E2" w:rsidRDefault="003C7A43" w:rsidP="00B655E2"/>
        </w:tc>
        <w:tc>
          <w:tcPr>
            <w:tcW w:w="13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3C7A43" w:rsidRPr="00A00C6F" w:rsidRDefault="003C7A43" w:rsidP="00587DCE">
            <w:pPr>
              <w:rPr>
                <w:szCs w:val="20"/>
              </w:rPr>
            </w:pPr>
            <w:r w:rsidRPr="00A00C6F">
              <w:rPr>
                <w:szCs w:val="20"/>
              </w:rPr>
              <w:t>614-049-6</w:t>
            </w:r>
          </w:p>
          <w:p w:rsidR="003C7A43" w:rsidRPr="00A00C6F" w:rsidRDefault="003C7A43" w:rsidP="00587DCE">
            <w:pPr>
              <w:rPr>
                <w:szCs w:val="20"/>
              </w:rPr>
            </w:pPr>
            <w:r w:rsidRPr="00A00C6F">
              <w:rPr>
                <w:szCs w:val="20"/>
              </w:rPr>
              <w:t>67306-00-7</w:t>
            </w:r>
          </w:p>
          <w:p w:rsidR="003C7A43" w:rsidRPr="00A00C6F" w:rsidRDefault="003C7A43" w:rsidP="00DE15AF">
            <w:pPr>
              <w:pStyle w:val="Obyajntext"/>
              <w:spacing w:after="0"/>
            </w:pPr>
            <w:r w:rsidRPr="00A00C6F">
              <w:t>-</w:t>
            </w:r>
          </w:p>
        </w:tc>
        <w:tc>
          <w:tcPr>
            <w:tcW w:w="155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3C7A43" w:rsidRPr="006D5B20" w:rsidRDefault="003C7A43" w:rsidP="00A37996">
            <w:pPr>
              <w:rPr>
                <w:szCs w:val="20"/>
              </w:rPr>
            </w:pPr>
            <w:r w:rsidRPr="006D5B20">
              <w:rPr>
                <w:szCs w:val="20"/>
              </w:rPr>
              <w:t xml:space="preserve">Acute Tox. 4 </w:t>
            </w:r>
          </w:p>
          <w:p w:rsidR="003C7A43" w:rsidRPr="006D5B20" w:rsidRDefault="003C7A43" w:rsidP="00A37996">
            <w:pPr>
              <w:rPr>
                <w:szCs w:val="20"/>
              </w:rPr>
            </w:pPr>
            <w:r w:rsidRPr="006D5B20">
              <w:rPr>
                <w:szCs w:val="20"/>
              </w:rPr>
              <w:t xml:space="preserve">Skin Irrit. 2 </w:t>
            </w:r>
          </w:p>
          <w:p w:rsidR="003C7A43" w:rsidRPr="006D5B20" w:rsidRDefault="003C7A43" w:rsidP="00A37996">
            <w:pPr>
              <w:rPr>
                <w:szCs w:val="20"/>
              </w:rPr>
            </w:pPr>
            <w:r w:rsidRPr="006D5B20">
              <w:rPr>
                <w:szCs w:val="20"/>
              </w:rPr>
              <w:t>Skin Sens. 1</w:t>
            </w:r>
          </w:p>
          <w:p w:rsidR="003C7A43" w:rsidRPr="006D5B20" w:rsidRDefault="003C7A43" w:rsidP="00A37996">
            <w:pPr>
              <w:rPr>
                <w:szCs w:val="20"/>
              </w:rPr>
            </w:pPr>
            <w:r w:rsidRPr="006D5B20">
              <w:rPr>
                <w:szCs w:val="20"/>
              </w:rPr>
              <w:t xml:space="preserve">Eye Dam. 1 </w:t>
            </w:r>
          </w:p>
          <w:p w:rsidR="003C7A43" w:rsidRPr="006D5B20" w:rsidRDefault="003C7A43" w:rsidP="00A37996">
            <w:pPr>
              <w:rPr>
                <w:szCs w:val="20"/>
              </w:rPr>
            </w:pPr>
            <w:r w:rsidRPr="006D5B20">
              <w:rPr>
                <w:szCs w:val="20"/>
              </w:rPr>
              <w:t xml:space="preserve">Acute Tox. 4 </w:t>
            </w:r>
          </w:p>
          <w:p w:rsidR="003C7A43" w:rsidRPr="006D5B20" w:rsidRDefault="003C7A43" w:rsidP="00A37996">
            <w:pPr>
              <w:rPr>
                <w:szCs w:val="20"/>
              </w:rPr>
            </w:pPr>
            <w:r w:rsidRPr="006D5B20">
              <w:rPr>
                <w:szCs w:val="20"/>
              </w:rPr>
              <w:t>STOT SE 3</w:t>
            </w:r>
          </w:p>
          <w:p w:rsidR="003C7A43" w:rsidRPr="006D5B20" w:rsidRDefault="003C7A43" w:rsidP="00A37996">
            <w:pPr>
              <w:tabs>
                <w:tab w:val="center" w:pos="751"/>
              </w:tabs>
              <w:rPr>
                <w:szCs w:val="20"/>
              </w:rPr>
            </w:pPr>
            <w:r w:rsidRPr="006D5B20">
              <w:rPr>
                <w:szCs w:val="20"/>
              </w:rPr>
              <w:t>STOT RE 2</w:t>
            </w:r>
            <w:r w:rsidRPr="006D5B20">
              <w:rPr>
                <w:szCs w:val="20"/>
              </w:rPr>
              <w:br/>
              <w:t>Aquatic Acute 1</w:t>
            </w:r>
            <w:r w:rsidRPr="006D5B20">
              <w:rPr>
                <w:szCs w:val="20"/>
              </w:rPr>
              <w:br/>
            </w:r>
            <w:r w:rsidRPr="006D5B20">
              <w:rPr>
                <w:i/>
                <w:szCs w:val="20"/>
              </w:rPr>
              <w:t>M-faktor = 100</w:t>
            </w:r>
          </w:p>
          <w:p w:rsidR="003C7A43" w:rsidRPr="006D5B20" w:rsidRDefault="003C7A43" w:rsidP="00587DCE">
            <w:pPr>
              <w:rPr>
                <w:szCs w:val="20"/>
              </w:rPr>
            </w:pPr>
            <w:r w:rsidRPr="006D5B20">
              <w:rPr>
                <w:szCs w:val="20"/>
              </w:rPr>
              <w:t>Aquatic Chronic 1</w:t>
            </w:r>
          </w:p>
          <w:p w:rsidR="003C7A43" w:rsidRPr="006D5B20" w:rsidRDefault="003C7A43" w:rsidP="006D5B20">
            <w:pPr>
              <w:jc w:val="both"/>
              <w:rPr>
                <w:i/>
                <w:szCs w:val="20"/>
              </w:rPr>
            </w:pPr>
            <w:r w:rsidRPr="006D5B20">
              <w:rPr>
                <w:i/>
                <w:szCs w:val="20"/>
              </w:rPr>
              <w:t>M-faktor = 100</w:t>
            </w:r>
          </w:p>
        </w:tc>
        <w:tc>
          <w:tcPr>
            <w:tcW w:w="7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3C7A43" w:rsidRPr="006D5B20" w:rsidRDefault="003C7A43" w:rsidP="00A37996">
            <w:pPr>
              <w:rPr>
                <w:szCs w:val="20"/>
              </w:rPr>
            </w:pPr>
            <w:r w:rsidRPr="006D5B20">
              <w:rPr>
                <w:szCs w:val="20"/>
              </w:rPr>
              <w:t>H302</w:t>
            </w:r>
          </w:p>
          <w:p w:rsidR="003C7A43" w:rsidRPr="006D5B20" w:rsidRDefault="003C7A43" w:rsidP="00A37996">
            <w:pPr>
              <w:rPr>
                <w:szCs w:val="20"/>
              </w:rPr>
            </w:pPr>
            <w:r w:rsidRPr="006D5B20">
              <w:rPr>
                <w:szCs w:val="20"/>
              </w:rPr>
              <w:t xml:space="preserve">H315 </w:t>
            </w:r>
          </w:p>
          <w:p w:rsidR="003C7A43" w:rsidRPr="006D5B20" w:rsidRDefault="003C7A43" w:rsidP="00A37996">
            <w:pPr>
              <w:rPr>
                <w:szCs w:val="20"/>
              </w:rPr>
            </w:pPr>
            <w:r w:rsidRPr="006D5B20">
              <w:rPr>
                <w:szCs w:val="20"/>
              </w:rPr>
              <w:t>H317</w:t>
            </w:r>
          </w:p>
          <w:p w:rsidR="003C7A43" w:rsidRPr="006D5B20" w:rsidRDefault="003C7A43" w:rsidP="00A37996">
            <w:pPr>
              <w:rPr>
                <w:szCs w:val="20"/>
              </w:rPr>
            </w:pPr>
            <w:r w:rsidRPr="006D5B20">
              <w:rPr>
                <w:szCs w:val="20"/>
              </w:rPr>
              <w:t xml:space="preserve">H318 </w:t>
            </w:r>
          </w:p>
          <w:p w:rsidR="003C7A43" w:rsidRPr="006D5B20" w:rsidRDefault="003C7A43" w:rsidP="00A37996">
            <w:pPr>
              <w:rPr>
                <w:szCs w:val="20"/>
              </w:rPr>
            </w:pPr>
            <w:r w:rsidRPr="006D5B20">
              <w:rPr>
                <w:szCs w:val="20"/>
              </w:rPr>
              <w:t>H332</w:t>
            </w:r>
          </w:p>
          <w:p w:rsidR="003C7A43" w:rsidRPr="006D5B20" w:rsidRDefault="003C7A43" w:rsidP="00A37996">
            <w:pPr>
              <w:rPr>
                <w:szCs w:val="20"/>
              </w:rPr>
            </w:pPr>
            <w:r w:rsidRPr="006D5B20">
              <w:rPr>
                <w:szCs w:val="20"/>
              </w:rPr>
              <w:t>H335</w:t>
            </w:r>
          </w:p>
          <w:p w:rsidR="003C7A43" w:rsidRPr="006D5B20" w:rsidRDefault="003C7A43" w:rsidP="00A37996">
            <w:pPr>
              <w:rPr>
                <w:szCs w:val="20"/>
              </w:rPr>
            </w:pPr>
            <w:r w:rsidRPr="006D5B20">
              <w:rPr>
                <w:szCs w:val="20"/>
              </w:rPr>
              <w:t>H373</w:t>
            </w:r>
          </w:p>
          <w:p w:rsidR="003C7A43" w:rsidRPr="006D5B20" w:rsidRDefault="003C7A43" w:rsidP="00587DCE">
            <w:pPr>
              <w:rPr>
                <w:szCs w:val="20"/>
              </w:rPr>
            </w:pPr>
            <w:r w:rsidRPr="006D5B20">
              <w:rPr>
                <w:szCs w:val="20"/>
              </w:rPr>
              <w:t>H400</w:t>
            </w:r>
          </w:p>
          <w:p w:rsidR="003C7A43" w:rsidRPr="006D5B20" w:rsidRDefault="003C7A43" w:rsidP="00587DCE">
            <w:pPr>
              <w:rPr>
                <w:szCs w:val="20"/>
              </w:rPr>
            </w:pPr>
          </w:p>
          <w:p w:rsidR="003C7A43" w:rsidRPr="006D5B20" w:rsidRDefault="003C7A43" w:rsidP="00DE15AF">
            <w:pPr>
              <w:rPr>
                <w:szCs w:val="20"/>
              </w:rPr>
            </w:pPr>
            <w:r w:rsidRPr="006D5B20">
              <w:rPr>
                <w:szCs w:val="20"/>
              </w:rPr>
              <w:t>H410</w:t>
            </w: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3C7A43" w:rsidRPr="00A00C6F" w:rsidRDefault="003C7A43" w:rsidP="00DE15AF">
            <w:pPr>
              <w:pStyle w:val="Obyajntext"/>
              <w:spacing w:after="0"/>
            </w:pPr>
            <w:r w:rsidRPr="00A00C6F">
              <w:t>-</w:t>
            </w:r>
          </w:p>
        </w:tc>
      </w:tr>
      <w:tr w:rsidR="003C7A43" w:rsidRPr="00A00C6F" w:rsidTr="006D5B20">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463"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3C7A43" w:rsidRPr="00217839" w:rsidRDefault="003C7A43" w:rsidP="006D5B20">
            <w:pPr>
              <w:rPr>
                <w:i/>
                <w:sz w:val="16"/>
                <w:szCs w:val="16"/>
              </w:rPr>
            </w:pPr>
            <w:r>
              <w:br w:type="page"/>
            </w:r>
            <w:r>
              <w:br w:type="page"/>
            </w:r>
            <w:r w:rsidRPr="00217839">
              <w:br w:type="page"/>
              <w:t>uhľovodíky C10-C13, aromatické, &lt; 1% naftalénu</w:t>
            </w:r>
          </w:p>
          <w:p w:rsidR="003C7A43" w:rsidRPr="00A00C6F" w:rsidRDefault="003C7A43" w:rsidP="00B655E2">
            <w:r w:rsidRPr="00217839">
              <w:rPr>
                <w:i/>
              </w:rPr>
              <w:t xml:space="preserve">REACH </w:t>
            </w:r>
            <w:r w:rsidRPr="00B655E2">
              <w:rPr>
                <w:i/>
              </w:rPr>
              <w:t xml:space="preserve">No.: </w:t>
            </w:r>
            <w:r w:rsidRPr="00217839">
              <w:rPr>
                <w:i/>
                <w:szCs w:val="20"/>
              </w:rPr>
              <w:t>01-2119451097-39-000</w:t>
            </w:r>
            <w:r>
              <w:rPr>
                <w:i/>
                <w:szCs w:val="20"/>
              </w:rPr>
              <w:t>2</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3C7A43" w:rsidRPr="00A00C6F" w:rsidRDefault="003C7A43" w:rsidP="004D785A">
            <w:r>
              <w:t>30 - 35</w:t>
            </w:r>
          </w:p>
        </w:tc>
        <w:tc>
          <w:tcPr>
            <w:tcW w:w="13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3C7A43" w:rsidRPr="00217839" w:rsidRDefault="003C7A43" w:rsidP="006D5B20">
            <w:r w:rsidRPr="00217839">
              <w:t>922-153-0</w:t>
            </w:r>
          </w:p>
          <w:p w:rsidR="003C7A43" w:rsidRPr="00217839" w:rsidRDefault="003C7A43" w:rsidP="006D5B20">
            <w:r w:rsidRPr="00217839">
              <w:t>-</w:t>
            </w:r>
          </w:p>
          <w:p w:rsidR="003C7A43" w:rsidRPr="00A00C6F" w:rsidRDefault="003C7A43" w:rsidP="00587DCE">
            <w:r w:rsidRPr="00217839">
              <w:t>-</w:t>
            </w:r>
          </w:p>
        </w:tc>
        <w:tc>
          <w:tcPr>
            <w:tcW w:w="155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3C7A43" w:rsidRPr="00217839" w:rsidRDefault="003C7A43" w:rsidP="006D5B20">
            <w:r w:rsidRPr="00217839">
              <w:t>Aquatic Chronic 2</w:t>
            </w:r>
          </w:p>
          <w:p w:rsidR="003C7A43" w:rsidRPr="00217839" w:rsidRDefault="003C7A43" w:rsidP="006D5B20">
            <w:r w:rsidRPr="00217839">
              <w:t>Asp. Tox. 1</w:t>
            </w:r>
          </w:p>
          <w:p w:rsidR="003C7A43" w:rsidRPr="00A00C6F" w:rsidRDefault="003C7A43" w:rsidP="00587DCE">
            <w:r w:rsidRPr="00217839">
              <w:t>-</w:t>
            </w:r>
          </w:p>
        </w:tc>
        <w:tc>
          <w:tcPr>
            <w:tcW w:w="7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3C7A43" w:rsidRPr="00217839" w:rsidRDefault="003C7A43" w:rsidP="006D5B20">
            <w:r w:rsidRPr="00217839">
              <w:t>H411</w:t>
            </w:r>
          </w:p>
          <w:p w:rsidR="003C7A43" w:rsidRPr="00217839" w:rsidRDefault="003C7A43" w:rsidP="006D5B20">
            <w:r w:rsidRPr="00217839">
              <w:t>H304</w:t>
            </w:r>
          </w:p>
          <w:p w:rsidR="003C7A43" w:rsidRPr="00A00C6F" w:rsidRDefault="003C7A43" w:rsidP="00587DCE">
            <w:r w:rsidRPr="00217839">
              <w:t>EUH066</w:t>
            </w: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3C7A43" w:rsidRPr="00217839" w:rsidRDefault="003C7A43" w:rsidP="006D5B20">
            <w:pPr>
              <w:pStyle w:val="Obyajntext"/>
              <w:spacing w:after="0"/>
            </w:pPr>
            <w:r w:rsidRPr="00217839">
              <w:t xml:space="preserve">Exp. lim. </w:t>
            </w:r>
          </w:p>
          <w:p w:rsidR="003C7A43" w:rsidRPr="00A00C6F" w:rsidRDefault="003C7A43" w:rsidP="00587DCE">
            <w:pPr>
              <w:pStyle w:val="Obyajntext"/>
              <w:spacing w:after="0"/>
            </w:pPr>
            <w:r w:rsidRPr="00217839">
              <w:t>(národný) viď. 8.1</w:t>
            </w:r>
          </w:p>
        </w:tc>
      </w:tr>
    </w:tbl>
    <w:p w:rsidR="00B655E2" w:rsidRDefault="00B655E2">
      <w:r>
        <w:br w:type="page"/>
      </w:r>
    </w:p>
    <w:tbl>
      <w:tblPr>
        <w:tblW w:w="10371" w:type="dxa"/>
        <w:tblInd w:w="-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8"/>
        <w:gridCol w:w="464"/>
        <w:gridCol w:w="10"/>
        <w:gridCol w:w="18"/>
        <w:gridCol w:w="1381"/>
        <w:gridCol w:w="1293"/>
        <w:gridCol w:w="1289"/>
        <w:gridCol w:w="1134"/>
        <w:gridCol w:w="1380"/>
        <w:gridCol w:w="1558"/>
        <w:gridCol w:w="776"/>
        <w:gridCol w:w="1060"/>
      </w:tblGrid>
      <w:tr w:rsidR="008E256F" w:rsidRPr="00A00C6F" w:rsidTr="00B655E2">
        <w:tc>
          <w:tcPr>
            <w:tcW w:w="446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8E256F" w:rsidRPr="00A00C6F" w:rsidRDefault="00251F41" w:rsidP="00587DCE">
            <w:pPr>
              <w:rPr>
                <w:szCs w:val="20"/>
              </w:rPr>
            </w:pPr>
            <w:r w:rsidRPr="00A00C6F">
              <w:lastRenderedPageBreak/>
              <w:br w:type="page"/>
            </w:r>
            <w:proofErr w:type="spellStart"/>
            <w:r w:rsidR="008E256F" w:rsidRPr="00A00C6F">
              <w:rPr>
                <w:szCs w:val="20"/>
              </w:rPr>
              <w:t>difenokonazol</w:t>
            </w:r>
            <w:proofErr w:type="spellEnd"/>
            <w:r w:rsidR="008E256F" w:rsidRPr="00A00C6F">
              <w:t xml:space="preserve"> </w:t>
            </w:r>
            <w:r w:rsidR="008E256F" w:rsidRPr="00A00C6F">
              <w:br/>
            </w:r>
            <w:r w:rsidR="00B655E2" w:rsidRPr="00B655E2">
              <w:rPr>
                <w:i/>
              </w:rPr>
              <w:t>REACH No. dosiaľ neuvedené</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8E256F" w:rsidRPr="00A00C6F" w:rsidRDefault="00B655E2" w:rsidP="00587DCE">
            <w:pPr>
              <w:pStyle w:val="Obyajntext"/>
              <w:spacing w:after="0"/>
            </w:pPr>
            <w:r>
              <w:t>9 - 12</w:t>
            </w: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8E256F" w:rsidRPr="00A00C6F" w:rsidRDefault="00251F41" w:rsidP="00587DCE">
            <w:pPr>
              <w:rPr>
                <w:szCs w:val="20"/>
              </w:rPr>
            </w:pPr>
            <w:r w:rsidRPr="00A00C6F">
              <w:rPr>
                <w:szCs w:val="20"/>
              </w:rPr>
              <w:t>601-613-1</w:t>
            </w:r>
          </w:p>
          <w:p w:rsidR="008E256F" w:rsidRPr="00A00C6F" w:rsidRDefault="008E256F" w:rsidP="00587DCE">
            <w:pPr>
              <w:rPr>
                <w:szCs w:val="20"/>
              </w:rPr>
            </w:pPr>
            <w:r w:rsidRPr="00A00C6F">
              <w:rPr>
                <w:szCs w:val="20"/>
              </w:rPr>
              <w:t>119446-68-3</w:t>
            </w:r>
            <w:r w:rsidRPr="00A00C6F">
              <w:rPr>
                <w:szCs w:val="20"/>
              </w:rPr>
              <w:br/>
              <w:t>-</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8E256F" w:rsidRPr="00A00C6F" w:rsidRDefault="008E256F" w:rsidP="00587DCE">
            <w:r w:rsidRPr="00A00C6F">
              <w:t xml:space="preserve">Acute Tox. 4 </w:t>
            </w:r>
          </w:p>
          <w:p w:rsidR="008E256F" w:rsidRPr="00A00C6F" w:rsidRDefault="008E256F" w:rsidP="00587DCE">
            <w:r w:rsidRPr="00A00C6F">
              <w:t>Eye Irrit. 2</w:t>
            </w:r>
          </w:p>
          <w:p w:rsidR="008E256F" w:rsidRPr="006D5B20" w:rsidRDefault="008E256F" w:rsidP="00587DCE">
            <w:pPr>
              <w:rPr>
                <w:szCs w:val="20"/>
              </w:rPr>
            </w:pPr>
            <w:r w:rsidRPr="006D5B20">
              <w:rPr>
                <w:szCs w:val="20"/>
              </w:rPr>
              <w:t>Aquatic Acute 1</w:t>
            </w:r>
          </w:p>
          <w:p w:rsidR="008E256F" w:rsidRPr="006D5B20" w:rsidRDefault="008E256F" w:rsidP="00587DCE">
            <w:pPr>
              <w:rPr>
                <w:i/>
                <w:szCs w:val="20"/>
              </w:rPr>
            </w:pPr>
            <w:r w:rsidRPr="006D5B20">
              <w:rPr>
                <w:i/>
                <w:szCs w:val="20"/>
              </w:rPr>
              <w:t>M-faktor = 10</w:t>
            </w:r>
          </w:p>
          <w:p w:rsidR="008E256F" w:rsidRPr="006D5B20" w:rsidRDefault="008E256F" w:rsidP="00587DCE">
            <w:pPr>
              <w:rPr>
                <w:szCs w:val="20"/>
              </w:rPr>
            </w:pPr>
            <w:r w:rsidRPr="006D5B20">
              <w:rPr>
                <w:szCs w:val="20"/>
              </w:rPr>
              <w:t xml:space="preserve">Aquatic Chronic 1 </w:t>
            </w:r>
          </w:p>
          <w:p w:rsidR="008E256F" w:rsidRPr="006D5B20" w:rsidRDefault="008E256F" w:rsidP="00587DCE">
            <w:pPr>
              <w:rPr>
                <w:i/>
                <w:sz w:val="16"/>
                <w:szCs w:val="16"/>
              </w:rPr>
            </w:pPr>
            <w:r w:rsidRPr="006D5B20">
              <w:rPr>
                <w:i/>
                <w:szCs w:val="20"/>
              </w:rPr>
              <w:t>M-faktor = 1</w:t>
            </w:r>
          </w:p>
        </w:tc>
        <w:tc>
          <w:tcPr>
            <w:tcW w:w="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8E256F" w:rsidRPr="00A00C6F" w:rsidRDefault="008E256F" w:rsidP="00587DCE">
            <w:pPr>
              <w:rPr>
                <w:szCs w:val="20"/>
              </w:rPr>
            </w:pPr>
            <w:r w:rsidRPr="00A00C6F">
              <w:rPr>
                <w:szCs w:val="20"/>
              </w:rPr>
              <w:t>H302</w:t>
            </w:r>
          </w:p>
          <w:p w:rsidR="008E256F" w:rsidRPr="00A00C6F" w:rsidRDefault="008E256F" w:rsidP="00587DCE">
            <w:pPr>
              <w:rPr>
                <w:szCs w:val="20"/>
              </w:rPr>
            </w:pPr>
            <w:r w:rsidRPr="00A00C6F">
              <w:rPr>
                <w:szCs w:val="20"/>
              </w:rPr>
              <w:t>H319</w:t>
            </w:r>
          </w:p>
          <w:p w:rsidR="008E256F" w:rsidRPr="00A00C6F" w:rsidRDefault="008E256F" w:rsidP="00587DCE">
            <w:pPr>
              <w:rPr>
                <w:szCs w:val="20"/>
              </w:rPr>
            </w:pPr>
            <w:r w:rsidRPr="00A00C6F">
              <w:rPr>
                <w:szCs w:val="20"/>
              </w:rPr>
              <w:t>H400</w:t>
            </w:r>
          </w:p>
          <w:p w:rsidR="008E256F" w:rsidRPr="00A00C6F" w:rsidRDefault="008E256F" w:rsidP="00587DCE">
            <w:pPr>
              <w:rPr>
                <w:szCs w:val="20"/>
              </w:rPr>
            </w:pPr>
          </w:p>
          <w:p w:rsidR="008E256F" w:rsidRPr="00A00C6F" w:rsidRDefault="008E256F" w:rsidP="00587DCE">
            <w:r w:rsidRPr="00A00C6F">
              <w:rPr>
                <w:szCs w:val="20"/>
              </w:rPr>
              <w:t>H410</w:t>
            </w: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8E256F" w:rsidRPr="00A00C6F" w:rsidRDefault="008E256F" w:rsidP="00587DCE">
            <w:pPr>
              <w:pStyle w:val="Obyajntext"/>
              <w:spacing w:after="0"/>
            </w:pPr>
            <w:r w:rsidRPr="00A00C6F">
              <w:t>-</w:t>
            </w:r>
          </w:p>
        </w:tc>
      </w:tr>
      <w:tr w:rsidR="00A53C4C" w:rsidRPr="00A00C6F" w:rsidTr="00B655E2">
        <w:tc>
          <w:tcPr>
            <w:tcW w:w="446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A53C4C" w:rsidRPr="00A00C6F" w:rsidRDefault="00A53C4C" w:rsidP="00A53C4C">
            <w:proofErr w:type="spellStart"/>
            <w:r w:rsidRPr="00A00C6F">
              <w:t>alkylamíny</w:t>
            </w:r>
            <w:proofErr w:type="spellEnd"/>
            <w:r w:rsidRPr="00A00C6F">
              <w:t xml:space="preserve"> (</w:t>
            </w:r>
            <w:proofErr w:type="spellStart"/>
            <w:r w:rsidRPr="00A00C6F">
              <w:t>alkyl</w:t>
            </w:r>
            <w:proofErr w:type="spellEnd"/>
            <w:r w:rsidRPr="00A00C6F">
              <w:t xml:space="preserve"> je z kokosového oleja), etoxylované </w:t>
            </w:r>
          </w:p>
          <w:p w:rsidR="00A53C4C" w:rsidRPr="00A00C6F" w:rsidRDefault="00B655E2" w:rsidP="00A53C4C">
            <w:r w:rsidRPr="00B655E2">
              <w:rPr>
                <w:i/>
              </w:rPr>
              <w:t>REACH No. dosiaľ neuvedené</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A53C4C" w:rsidRPr="00A00C6F" w:rsidRDefault="00B655E2" w:rsidP="004D785A">
            <w:r>
              <w:t>2 - 4</w:t>
            </w: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A53C4C" w:rsidRPr="00A00C6F" w:rsidRDefault="00A53C4C" w:rsidP="00587DCE">
            <w:r w:rsidRPr="00A00C6F">
              <w:t>500-152-2</w:t>
            </w:r>
          </w:p>
          <w:p w:rsidR="00A53C4C" w:rsidRPr="00A00C6F" w:rsidRDefault="00A53C4C" w:rsidP="00587DCE">
            <w:r w:rsidRPr="00A00C6F">
              <w:t>61791-14-8</w:t>
            </w:r>
          </w:p>
          <w:p w:rsidR="00A53C4C" w:rsidRPr="00A00C6F" w:rsidRDefault="00A53C4C" w:rsidP="00587DCE">
            <w:r w:rsidRPr="00A00C6F">
              <w:t>-</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A53C4C" w:rsidRPr="00A00C6F" w:rsidRDefault="00A53C4C" w:rsidP="00587DCE">
            <w:r w:rsidRPr="00A00C6F">
              <w:t>Acute Tox. 4</w:t>
            </w:r>
          </w:p>
          <w:p w:rsidR="00A53C4C" w:rsidRPr="00A00C6F" w:rsidRDefault="00A53C4C" w:rsidP="00587DCE">
            <w:r w:rsidRPr="00A00C6F">
              <w:t>Eye Irrit. 2</w:t>
            </w:r>
          </w:p>
          <w:p w:rsidR="00A53C4C" w:rsidRPr="00A00C6F" w:rsidRDefault="00A53C4C" w:rsidP="00587DCE">
            <w:r w:rsidRPr="00A00C6F">
              <w:t>Aquatic Chronic 2</w:t>
            </w:r>
          </w:p>
        </w:tc>
        <w:tc>
          <w:tcPr>
            <w:tcW w:w="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A53C4C" w:rsidRPr="00A00C6F" w:rsidRDefault="00A53C4C" w:rsidP="00587DCE">
            <w:r w:rsidRPr="00A00C6F">
              <w:t>H302</w:t>
            </w:r>
          </w:p>
          <w:p w:rsidR="00A53C4C" w:rsidRPr="00A00C6F" w:rsidRDefault="00A53C4C" w:rsidP="00587DCE">
            <w:r w:rsidRPr="00A00C6F">
              <w:t>H319</w:t>
            </w:r>
          </w:p>
          <w:p w:rsidR="00A53C4C" w:rsidRPr="00A00C6F" w:rsidRDefault="00A53C4C" w:rsidP="00587DCE">
            <w:r w:rsidRPr="00A00C6F">
              <w:t>H411</w:t>
            </w: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A53C4C" w:rsidRPr="00A00C6F" w:rsidRDefault="00A53C4C" w:rsidP="00587DCE">
            <w:pPr>
              <w:pStyle w:val="Obyajntext"/>
              <w:spacing w:after="0"/>
            </w:pPr>
            <w:r w:rsidRPr="00A00C6F">
              <w:t>-</w:t>
            </w:r>
          </w:p>
        </w:tc>
      </w:tr>
      <w:tr w:rsidR="006D5B20" w:rsidRPr="00A00C6F" w:rsidTr="00B655E2">
        <w:tc>
          <w:tcPr>
            <w:tcW w:w="446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hideMark/>
          </w:tcPr>
          <w:p w:rsidR="00B655E2" w:rsidRDefault="006D5B20" w:rsidP="006D5B20">
            <w:r w:rsidRPr="00A00C6F">
              <w:rPr>
                <w:rStyle w:val="st"/>
                <w:rFonts w:eastAsia="MS Mincho"/>
                <w:szCs w:val="20"/>
              </w:rPr>
              <w:t xml:space="preserve">kyselina </w:t>
            </w:r>
            <w:proofErr w:type="spellStart"/>
            <w:r w:rsidRPr="00A00C6F">
              <w:rPr>
                <w:rStyle w:val="st"/>
                <w:rFonts w:eastAsia="MS Mincho"/>
                <w:szCs w:val="20"/>
              </w:rPr>
              <w:t>benzénulfónová</w:t>
            </w:r>
            <w:proofErr w:type="spellEnd"/>
            <w:r w:rsidRPr="00A00C6F">
              <w:rPr>
                <w:rStyle w:val="st"/>
                <w:rFonts w:eastAsia="MS Mincho"/>
                <w:szCs w:val="20"/>
              </w:rPr>
              <w:t>, mono-C11-13-alkyderiváty (rozvetvené), vápenaté soli</w:t>
            </w:r>
            <w:r w:rsidRPr="00A00C6F">
              <w:t xml:space="preserve"> </w:t>
            </w:r>
          </w:p>
          <w:p w:rsidR="006D5B20" w:rsidRPr="00A00C6F" w:rsidRDefault="00B655E2" w:rsidP="006D5B20">
            <w:pPr>
              <w:rPr>
                <w:szCs w:val="20"/>
              </w:rPr>
            </w:pPr>
            <w:r w:rsidRPr="00B655E2">
              <w:rPr>
                <w:i/>
              </w:rPr>
              <w:t>REACH No. dosiaľ neuvedené</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hideMark/>
          </w:tcPr>
          <w:p w:rsidR="006D5B20" w:rsidRPr="00A00C6F" w:rsidRDefault="00B655E2" w:rsidP="006D5B20">
            <w:r>
              <w:t>0,5 - 2</w:t>
            </w: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hideMark/>
          </w:tcPr>
          <w:p w:rsidR="006D5B20" w:rsidRPr="00A00C6F" w:rsidRDefault="006D5B20" w:rsidP="006D5B20">
            <w:r w:rsidRPr="00A00C6F">
              <w:t>234-360-7</w:t>
            </w:r>
          </w:p>
          <w:p w:rsidR="006D5B20" w:rsidRPr="00A00C6F" w:rsidRDefault="006D5B20" w:rsidP="006D5B20">
            <w:r w:rsidRPr="00A00C6F">
              <w:t>70528-83-5</w:t>
            </w:r>
          </w:p>
          <w:p w:rsidR="006D5B20" w:rsidRPr="00A00C6F" w:rsidRDefault="006D5B20" w:rsidP="006D5B20">
            <w:r w:rsidRPr="00A00C6F">
              <w:t>-</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hideMark/>
          </w:tcPr>
          <w:p w:rsidR="006D5B20" w:rsidRPr="00A00C6F" w:rsidRDefault="006D5B20" w:rsidP="006D5B20">
            <w:r w:rsidRPr="00A00C6F">
              <w:t>Acute Tox. 4</w:t>
            </w:r>
          </w:p>
          <w:p w:rsidR="006D5B20" w:rsidRPr="00A00C6F" w:rsidRDefault="006D5B20" w:rsidP="006D5B20">
            <w:r w:rsidRPr="00A00C6F">
              <w:t>Skin Irrit. 2</w:t>
            </w:r>
          </w:p>
          <w:p w:rsidR="006D5B20" w:rsidRPr="00A00C6F" w:rsidRDefault="006D5B20" w:rsidP="006D5B20">
            <w:r w:rsidRPr="00A00C6F">
              <w:t>Eye Dam. 1</w:t>
            </w:r>
          </w:p>
          <w:p w:rsidR="006D5B20" w:rsidRPr="00A00C6F" w:rsidRDefault="006D5B20" w:rsidP="006D5B20">
            <w:r w:rsidRPr="00A00C6F">
              <w:t>Aquatic Chronic 2</w:t>
            </w:r>
          </w:p>
        </w:tc>
        <w:tc>
          <w:tcPr>
            <w:tcW w:w="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hideMark/>
          </w:tcPr>
          <w:p w:rsidR="006D5B20" w:rsidRPr="00A00C6F" w:rsidRDefault="006D5B20" w:rsidP="006D5B20">
            <w:r w:rsidRPr="00A00C6F">
              <w:t>H302</w:t>
            </w:r>
          </w:p>
          <w:p w:rsidR="006D5B20" w:rsidRPr="00A00C6F" w:rsidRDefault="006D5B20" w:rsidP="006D5B20">
            <w:r w:rsidRPr="00A00C6F">
              <w:t>H315</w:t>
            </w:r>
          </w:p>
          <w:p w:rsidR="006D5B20" w:rsidRPr="00A00C6F" w:rsidRDefault="006D5B20" w:rsidP="006D5B20">
            <w:r w:rsidRPr="00A00C6F">
              <w:t>H318</w:t>
            </w:r>
          </w:p>
          <w:p w:rsidR="006D5B20" w:rsidRPr="00A00C6F" w:rsidRDefault="006D5B20" w:rsidP="006D5B20">
            <w:pPr>
              <w:rPr>
                <w:szCs w:val="20"/>
              </w:rPr>
            </w:pPr>
            <w:r w:rsidRPr="00A00C6F">
              <w:t>H411</w:t>
            </w: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hideMark/>
          </w:tcPr>
          <w:p w:rsidR="006D5B20" w:rsidRPr="00A00C6F" w:rsidRDefault="006D5B20" w:rsidP="006D5B20">
            <w:pPr>
              <w:pStyle w:val="Obyajntext"/>
              <w:spacing w:after="0"/>
            </w:pPr>
            <w:r w:rsidRPr="00A00C6F">
              <w:t>-</w:t>
            </w:r>
          </w:p>
        </w:tc>
      </w:tr>
      <w:tr w:rsidR="008E256F" w:rsidRPr="00A00C6F" w:rsidTr="00B655E2">
        <w:tc>
          <w:tcPr>
            <w:tcW w:w="446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8E256F" w:rsidRPr="00A00C6F" w:rsidRDefault="008E256F" w:rsidP="00587DCE">
            <w:pPr>
              <w:pStyle w:val="Obyajntext"/>
              <w:spacing w:after="0"/>
            </w:pPr>
            <w:r w:rsidRPr="00A00C6F">
              <w:t>hexan-1-ol</w:t>
            </w:r>
          </w:p>
          <w:p w:rsidR="008E256F" w:rsidRPr="00A00C6F" w:rsidRDefault="008E256F" w:rsidP="00587DCE">
            <w:r w:rsidRPr="00A00C6F">
              <w:rPr>
                <w:i/>
              </w:rPr>
              <w:t xml:space="preserve">REACH </w:t>
            </w:r>
            <w:r w:rsidR="00B655E2">
              <w:rPr>
                <w:i/>
              </w:rPr>
              <w:t xml:space="preserve">No.: </w:t>
            </w:r>
            <w:r w:rsidRPr="00A00C6F">
              <w:rPr>
                <w:i/>
              </w:rPr>
              <w:t>01-2119487967-12 -XXXX</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8E256F" w:rsidRPr="00A00C6F" w:rsidRDefault="00B655E2" w:rsidP="00587DCE">
            <w:r>
              <w:rPr>
                <w:szCs w:val="20"/>
              </w:rPr>
              <w:t>0,5 - 2</w:t>
            </w: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8E256F" w:rsidRPr="00A00C6F" w:rsidRDefault="008E256F" w:rsidP="00587DCE">
            <w:r w:rsidRPr="00A00C6F">
              <w:t>203-852-3</w:t>
            </w:r>
          </w:p>
          <w:p w:rsidR="008E256F" w:rsidRPr="00A00C6F" w:rsidRDefault="008E256F" w:rsidP="00587DCE">
            <w:r w:rsidRPr="00A00C6F">
              <w:t>111-27-3</w:t>
            </w:r>
          </w:p>
          <w:p w:rsidR="008E256F" w:rsidRPr="00A00C6F" w:rsidRDefault="008E256F" w:rsidP="00587DCE">
            <w:r w:rsidRPr="00A00C6F">
              <w:t>603-059-00-6</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8E256F" w:rsidRPr="00A00C6F" w:rsidRDefault="008E256F" w:rsidP="00587DCE">
            <w:r w:rsidRPr="00A00C6F">
              <w:t>Flam. Liq. 3</w:t>
            </w:r>
          </w:p>
          <w:p w:rsidR="008E256F" w:rsidRPr="00A00C6F" w:rsidRDefault="008E256F" w:rsidP="00587DCE">
            <w:r w:rsidRPr="00A00C6F">
              <w:t>Acute Tox. 4</w:t>
            </w:r>
          </w:p>
          <w:p w:rsidR="008E256F" w:rsidRPr="00A00C6F" w:rsidRDefault="008E256F" w:rsidP="00587DCE">
            <w:r w:rsidRPr="00A00C6F">
              <w:t>Acute Tox. 4</w:t>
            </w:r>
          </w:p>
          <w:p w:rsidR="008E256F" w:rsidRPr="00A00C6F" w:rsidRDefault="008E256F" w:rsidP="00587DCE">
            <w:r w:rsidRPr="00A00C6F">
              <w:t>Eye Irrit. 2</w:t>
            </w:r>
          </w:p>
        </w:tc>
        <w:tc>
          <w:tcPr>
            <w:tcW w:w="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8E256F" w:rsidRPr="00A00C6F" w:rsidRDefault="008E256F" w:rsidP="00587DCE">
            <w:pPr>
              <w:rPr>
                <w:szCs w:val="20"/>
              </w:rPr>
            </w:pPr>
            <w:r w:rsidRPr="00A00C6F">
              <w:rPr>
                <w:szCs w:val="20"/>
              </w:rPr>
              <w:t>H226</w:t>
            </w:r>
          </w:p>
          <w:p w:rsidR="008E256F" w:rsidRPr="00A00C6F" w:rsidRDefault="008E256F" w:rsidP="00587DCE">
            <w:pPr>
              <w:rPr>
                <w:szCs w:val="20"/>
              </w:rPr>
            </w:pPr>
            <w:r w:rsidRPr="00A00C6F">
              <w:rPr>
                <w:szCs w:val="20"/>
              </w:rPr>
              <w:t>H302</w:t>
            </w:r>
          </w:p>
          <w:p w:rsidR="008E256F" w:rsidRPr="00A00C6F" w:rsidRDefault="008E256F" w:rsidP="00587DCE">
            <w:pPr>
              <w:rPr>
                <w:szCs w:val="20"/>
              </w:rPr>
            </w:pPr>
            <w:r w:rsidRPr="00A00C6F">
              <w:rPr>
                <w:szCs w:val="20"/>
              </w:rPr>
              <w:t>H312</w:t>
            </w:r>
          </w:p>
          <w:p w:rsidR="008E256F" w:rsidRPr="00A00C6F" w:rsidRDefault="008E256F" w:rsidP="00587DCE">
            <w:r w:rsidRPr="00A00C6F">
              <w:rPr>
                <w:szCs w:val="20"/>
              </w:rPr>
              <w:t>H319</w:t>
            </w: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8E256F" w:rsidRPr="00A00C6F" w:rsidRDefault="008E256F" w:rsidP="00587DCE">
            <w:pPr>
              <w:pStyle w:val="Obyajntext"/>
              <w:spacing w:after="0"/>
            </w:pPr>
            <w:r w:rsidRPr="00A00C6F">
              <w:t>Exp. lim.</w:t>
            </w:r>
            <w:r w:rsidRPr="00A00C6F">
              <w:br/>
              <w:t xml:space="preserve">(národný) </w:t>
            </w:r>
            <w:r w:rsidRPr="00A00C6F">
              <w:br/>
              <w:t>pozri 8.1</w:t>
            </w:r>
          </w:p>
        </w:tc>
      </w:tr>
      <w:tr w:rsidR="006D5B20" w:rsidRPr="00A00C6F" w:rsidTr="00B655E2">
        <w:tc>
          <w:tcPr>
            <w:tcW w:w="446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D5B20" w:rsidRPr="00A00C6F" w:rsidRDefault="006D5B20" w:rsidP="006D5B20">
            <w:pPr>
              <w:rPr>
                <w:i/>
                <w:sz w:val="16"/>
                <w:szCs w:val="16"/>
              </w:rPr>
            </w:pPr>
            <w:r w:rsidRPr="00B655E2">
              <w:t xml:space="preserve">benzínové rozpúšťadlo (ropné), ťažká aromatická frakcia; petrolej – nešpecifikovaný </w:t>
            </w:r>
            <w:r w:rsidRPr="00A00C6F">
              <w:rPr>
                <w:i/>
                <w:sz w:val="16"/>
                <w:szCs w:val="16"/>
              </w:rPr>
              <w:t>**bez benzénu</w:t>
            </w:r>
          </w:p>
          <w:p w:rsidR="006D5B20" w:rsidRPr="00A00C6F" w:rsidRDefault="006D5B20" w:rsidP="006D5B20">
            <w:pPr>
              <w:rPr>
                <w:sz w:val="16"/>
                <w:szCs w:val="16"/>
              </w:rPr>
            </w:pPr>
            <w:r w:rsidRPr="00A00C6F">
              <w:rPr>
                <w:sz w:val="16"/>
                <w:szCs w:val="16"/>
              </w:rPr>
              <w:t>[Komplexná zmes uhľovodíkov získavaná z destilácie aromatických frakcií. Pozostáva predovšetkým z aromatických uhľovodíkov s počtom atómov uhlíka prevažne v rozmedzí od C9 do C16. Má teplotu varu v rozmedzí približne od 165 °C do 290 °C.]</w:t>
            </w:r>
          </w:p>
          <w:p w:rsidR="006D5B20" w:rsidRPr="00A00C6F" w:rsidRDefault="006D5B20" w:rsidP="00587DCE">
            <w:pPr>
              <w:pStyle w:val="Obyajntext"/>
              <w:spacing w:after="0"/>
            </w:pPr>
            <w:r w:rsidRPr="00A00C6F">
              <w:rPr>
                <w:i/>
              </w:rPr>
              <w:t xml:space="preserve">REACH </w:t>
            </w:r>
            <w:r w:rsidR="00B655E2">
              <w:rPr>
                <w:i/>
              </w:rPr>
              <w:t xml:space="preserve">No.: </w:t>
            </w:r>
            <w:r w:rsidRPr="00A00C6F">
              <w:rPr>
                <w:i/>
              </w:rPr>
              <w:t>01-2119463583-34-XXXX</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D5B20" w:rsidRPr="00A00C6F" w:rsidRDefault="00B655E2" w:rsidP="00587DCE">
            <w:pPr>
              <w:rPr>
                <w:szCs w:val="20"/>
              </w:rPr>
            </w:pPr>
            <w:r>
              <w:t>0,5 - 2</w:t>
            </w: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D5B20" w:rsidRPr="00A00C6F" w:rsidRDefault="006D5B20" w:rsidP="006D5B20">
            <w:r w:rsidRPr="00A00C6F">
              <w:t>265-198-5</w:t>
            </w:r>
          </w:p>
          <w:p w:rsidR="006D5B20" w:rsidRPr="00A00C6F" w:rsidRDefault="006D5B20" w:rsidP="006D5B20">
            <w:r w:rsidRPr="00A00C6F">
              <w:t>64742-94-5</w:t>
            </w:r>
          </w:p>
          <w:p w:rsidR="006D5B20" w:rsidRPr="00A00C6F" w:rsidRDefault="006D5B20" w:rsidP="00587DCE">
            <w:r w:rsidRPr="00A00C6F">
              <w:t>649-424-00-3</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D5B20" w:rsidRDefault="006D5B20" w:rsidP="006D5B20">
            <w:r w:rsidRPr="00A00C6F">
              <w:t>Asp. Tox. 4</w:t>
            </w:r>
          </w:p>
          <w:p w:rsidR="00FC617F" w:rsidRPr="00A00C6F" w:rsidRDefault="00FC617F" w:rsidP="006D5B20">
            <w:r>
              <w:t>STOT SE 3</w:t>
            </w:r>
          </w:p>
          <w:p w:rsidR="006D5B20" w:rsidRPr="00A00C6F" w:rsidRDefault="006D5B20" w:rsidP="006D5B20">
            <w:pPr>
              <w:rPr>
                <w:i/>
                <w:sz w:val="16"/>
                <w:szCs w:val="16"/>
              </w:rPr>
            </w:pPr>
            <w:r w:rsidRPr="00A00C6F">
              <w:t>Aquatic Chronic 2</w:t>
            </w:r>
          </w:p>
          <w:p w:rsidR="006D5B20" w:rsidRPr="00A00C6F" w:rsidRDefault="006D5B20" w:rsidP="006D5B20">
            <w:pPr>
              <w:rPr>
                <w:i/>
                <w:sz w:val="16"/>
                <w:szCs w:val="16"/>
              </w:rPr>
            </w:pPr>
            <w:r w:rsidRPr="00A00C6F">
              <w:rPr>
                <w:i/>
                <w:sz w:val="16"/>
                <w:szCs w:val="16"/>
              </w:rPr>
              <w:t>**bez benzénu</w:t>
            </w:r>
          </w:p>
          <w:p w:rsidR="006D5B20" w:rsidRPr="00A00C6F" w:rsidRDefault="006D5B20" w:rsidP="006D5B20"/>
          <w:p w:rsidR="006D5B20" w:rsidRPr="00A00C6F" w:rsidRDefault="006D5B20" w:rsidP="00587DCE"/>
        </w:tc>
        <w:tc>
          <w:tcPr>
            <w:tcW w:w="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FC617F" w:rsidRDefault="006D5B20" w:rsidP="006D5B20">
            <w:r w:rsidRPr="00A00C6F">
              <w:t>H304</w:t>
            </w:r>
          </w:p>
          <w:p w:rsidR="006D5B20" w:rsidRPr="00A00C6F" w:rsidRDefault="00FC617F" w:rsidP="006D5B20">
            <w:r>
              <w:t>H336</w:t>
            </w:r>
            <w:r w:rsidR="006D5B20" w:rsidRPr="00A00C6F">
              <w:br/>
              <w:t>H411</w:t>
            </w:r>
          </w:p>
          <w:p w:rsidR="006D5B20" w:rsidRPr="00A00C6F" w:rsidRDefault="006D5B20" w:rsidP="00587DCE">
            <w:pPr>
              <w:rPr>
                <w:szCs w:val="20"/>
              </w:rPr>
            </w:pP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D5B20" w:rsidRPr="00A00C6F" w:rsidRDefault="006D5B20" w:rsidP="00587DCE">
            <w:pPr>
              <w:pStyle w:val="Obyajntext"/>
              <w:spacing w:after="0"/>
            </w:pPr>
            <w:r w:rsidRPr="00A00C6F">
              <w:t>Exp. limit (národný)</w:t>
            </w:r>
            <w:r w:rsidRPr="00A00C6F">
              <w:br/>
              <w:t>pozri 8.1</w:t>
            </w:r>
          </w:p>
        </w:tc>
      </w:tr>
      <w:tr w:rsidR="006D5B20" w:rsidRPr="00A00C6F" w:rsidTr="00B655E2">
        <w:tc>
          <w:tcPr>
            <w:tcW w:w="446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D5B20" w:rsidRPr="000E57B6" w:rsidRDefault="006D5B20" w:rsidP="006D5B20">
            <w:pPr>
              <w:pStyle w:val="Obyajntext"/>
              <w:spacing w:after="0"/>
            </w:pPr>
            <w:proofErr w:type="spellStart"/>
            <w:r w:rsidRPr="000E57B6">
              <w:t>izobutanol</w:t>
            </w:r>
            <w:proofErr w:type="spellEnd"/>
            <w:r w:rsidRPr="000E57B6">
              <w:br/>
            </w:r>
            <w:r w:rsidRPr="000E57B6">
              <w:rPr>
                <w:sz w:val="16"/>
                <w:szCs w:val="16"/>
              </w:rPr>
              <w:t>(2-metylpropán-1-ol)</w:t>
            </w:r>
            <w:r w:rsidRPr="000E57B6">
              <w:t xml:space="preserve"> </w:t>
            </w:r>
          </w:p>
          <w:p w:rsidR="006D5B20" w:rsidRPr="00A00C6F" w:rsidRDefault="006D5B20" w:rsidP="006D5B20">
            <w:pPr>
              <w:rPr>
                <w:i/>
              </w:rPr>
            </w:pPr>
            <w:r w:rsidRPr="000E57B6">
              <w:rPr>
                <w:i/>
              </w:rPr>
              <w:t xml:space="preserve">REACH </w:t>
            </w:r>
            <w:r w:rsidR="00B655E2">
              <w:rPr>
                <w:i/>
              </w:rPr>
              <w:t xml:space="preserve">No.: </w:t>
            </w:r>
            <w:r w:rsidRPr="00B64466">
              <w:rPr>
                <w:i/>
              </w:rPr>
              <w:t>01-2119484609-23-XXXX</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D5B20" w:rsidRPr="00A00C6F" w:rsidRDefault="00B655E2" w:rsidP="00587DCE">
            <w:r>
              <w:rPr>
                <w:szCs w:val="20"/>
              </w:rPr>
              <w:t>0,5 - 1</w:t>
            </w: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D5B20" w:rsidRPr="000E57B6" w:rsidRDefault="006D5B20" w:rsidP="006D5B20">
            <w:r w:rsidRPr="000E57B6">
              <w:t>201-148-0</w:t>
            </w:r>
          </w:p>
          <w:p w:rsidR="006D5B20" w:rsidRPr="000E57B6" w:rsidRDefault="006D5B20" w:rsidP="006D5B20">
            <w:r w:rsidRPr="000E57B6">
              <w:t>78-83-1</w:t>
            </w:r>
          </w:p>
          <w:p w:rsidR="006D5B20" w:rsidRPr="00A00C6F" w:rsidRDefault="006D5B20" w:rsidP="006D5B20">
            <w:r w:rsidRPr="000E57B6">
              <w:t>603-108-00-1</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D5B20" w:rsidRPr="00A00C6F" w:rsidRDefault="006D5B20" w:rsidP="006D5B20">
            <w:r w:rsidRPr="000E57B6">
              <w:t>Flam. Liq. 3</w:t>
            </w:r>
            <w:r w:rsidRPr="000E57B6">
              <w:br/>
              <w:t>STOT SE 3</w:t>
            </w:r>
            <w:r w:rsidRPr="000E57B6">
              <w:br/>
              <w:t>Skin Irrit. 2</w:t>
            </w:r>
            <w:r w:rsidRPr="000E57B6">
              <w:br/>
              <w:t>Eye Dam. 1</w:t>
            </w:r>
            <w:r w:rsidRPr="000E57B6">
              <w:br/>
              <w:t>STOT SE 3</w:t>
            </w:r>
            <w:r w:rsidR="00FC617F">
              <w:br/>
              <w:t>STOT SE 3</w:t>
            </w:r>
          </w:p>
        </w:tc>
        <w:tc>
          <w:tcPr>
            <w:tcW w:w="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D5B20" w:rsidRPr="000E57B6" w:rsidRDefault="006D5B20" w:rsidP="006D5B20">
            <w:pPr>
              <w:rPr>
                <w:szCs w:val="20"/>
              </w:rPr>
            </w:pPr>
            <w:r w:rsidRPr="000E57B6">
              <w:rPr>
                <w:szCs w:val="20"/>
              </w:rPr>
              <w:t>H226</w:t>
            </w:r>
          </w:p>
          <w:p w:rsidR="006D5B20" w:rsidRPr="000E57B6" w:rsidRDefault="006D5B20" w:rsidP="006D5B20">
            <w:pPr>
              <w:rPr>
                <w:szCs w:val="20"/>
              </w:rPr>
            </w:pPr>
            <w:r w:rsidRPr="000E57B6">
              <w:rPr>
                <w:szCs w:val="20"/>
              </w:rPr>
              <w:t>H335</w:t>
            </w:r>
          </w:p>
          <w:p w:rsidR="006D5B20" w:rsidRPr="000E57B6" w:rsidRDefault="006D5B20" w:rsidP="006D5B20">
            <w:pPr>
              <w:rPr>
                <w:szCs w:val="20"/>
              </w:rPr>
            </w:pPr>
            <w:r w:rsidRPr="000E57B6">
              <w:rPr>
                <w:szCs w:val="20"/>
              </w:rPr>
              <w:t>H315</w:t>
            </w:r>
          </w:p>
          <w:p w:rsidR="00FC617F" w:rsidRDefault="006D5B20" w:rsidP="00FC617F">
            <w:pPr>
              <w:rPr>
                <w:szCs w:val="20"/>
              </w:rPr>
            </w:pPr>
            <w:r w:rsidRPr="000E57B6">
              <w:rPr>
                <w:szCs w:val="20"/>
              </w:rPr>
              <w:t>H318</w:t>
            </w:r>
          </w:p>
          <w:p w:rsidR="00FC617F" w:rsidRDefault="00FC617F" w:rsidP="00FC617F">
            <w:pPr>
              <w:rPr>
                <w:szCs w:val="20"/>
              </w:rPr>
            </w:pPr>
            <w:r>
              <w:rPr>
                <w:szCs w:val="20"/>
              </w:rPr>
              <w:t>H335</w:t>
            </w:r>
          </w:p>
          <w:p w:rsidR="006D5B20" w:rsidRPr="00A00C6F" w:rsidRDefault="006D5B20" w:rsidP="00FC617F">
            <w:r w:rsidRPr="000E57B6">
              <w:rPr>
                <w:szCs w:val="20"/>
              </w:rPr>
              <w:t>H336</w:t>
            </w: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6D5B20" w:rsidRPr="00A00C6F" w:rsidRDefault="006D5B20" w:rsidP="00587DCE">
            <w:pPr>
              <w:pStyle w:val="Obyajntext"/>
              <w:spacing w:after="0"/>
            </w:pPr>
            <w:r w:rsidRPr="000E57B6">
              <w:t>Exp. lim.</w:t>
            </w:r>
            <w:r w:rsidRPr="000E57B6">
              <w:br/>
              <w:t xml:space="preserve">(národný) </w:t>
            </w:r>
            <w:r w:rsidRPr="000E57B6">
              <w:br/>
              <w:t>pozri 8.1</w:t>
            </w:r>
          </w:p>
        </w:tc>
      </w:tr>
      <w:tr w:rsidR="00B655E2" w:rsidRPr="00A00C6F" w:rsidTr="00B655E2">
        <w:tc>
          <w:tcPr>
            <w:tcW w:w="446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B655E2" w:rsidRPr="00A00C6F" w:rsidRDefault="00B655E2" w:rsidP="006D5B20">
            <w:pPr>
              <w:rPr>
                <w:i/>
              </w:rPr>
            </w:pPr>
            <w:r w:rsidRPr="00DB6A40">
              <w:rPr>
                <w:rFonts w:eastAsia="MS Mincho"/>
                <w:szCs w:val="20"/>
              </w:rPr>
              <w:br w:type="page"/>
            </w:r>
            <w:r w:rsidRPr="00DB6A40">
              <w:t xml:space="preserve">naftalén </w:t>
            </w:r>
            <w:r w:rsidRPr="00DB6A40">
              <w:rPr>
                <w:rStyle w:val="st"/>
              </w:rPr>
              <w:br/>
            </w:r>
            <w:r w:rsidRPr="00DB6A40">
              <w:rPr>
                <w:i/>
              </w:rPr>
              <w:t xml:space="preserve">REACH </w:t>
            </w:r>
            <w:r>
              <w:rPr>
                <w:i/>
              </w:rPr>
              <w:t xml:space="preserve">No. </w:t>
            </w:r>
            <w:r w:rsidRPr="00DB6A40">
              <w:rPr>
                <w:i/>
              </w:rPr>
              <w:t>dosiaľ neuvedené</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B655E2" w:rsidRPr="00A00C6F" w:rsidRDefault="00B655E2" w:rsidP="00587DCE">
            <w:r>
              <w:t>&lt; 0,3</w:t>
            </w: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B655E2" w:rsidRPr="00DB6A40" w:rsidRDefault="00B655E2" w:rsidP="00163823">
            <w:pPr>
              <w:pStyle w:val="Obyajntext"/>
              <w:spacing w:after="0"/>
            </w:pPr>
            <w:r w:rsidRPr="00DB6A40">
              <w:t>202-049-5</w:t>
            </w:r>
          </w:p>
          <w:p w:rsidR="00B655E2" w:rsidRPr="00DB6A40" w:rsidRDefault="00B655E2" w:rsidP="00163823">
            <w:pPr>
              <w:pStyle w:val="Obyajntext"/>
              <w:spacing w:after="0"/>
            </w:pPr>
            <w:r w:rsidRPr="00DB6A40">
              <w:t>91-20-3</w:t>
            </w:r>
          </w:p>
          <w:p w:rsidR="00B655E2" w:rsidRPr="00A00C6F" w:rsidRDefault="00B655E2" w:rsidP="006D5B20">
            <w:r w:rsidRPr="00DB6A40">
              <w:t>601-052-00-2</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B655E2" w:rsidRPr="00A00C6F" w:rsidRDefault="00B655E2" w:rsidP="006D5B20">
            <w:r w:rsidRPr="00DB6A40">
              <w:t>Carc. 2</w:t>
            </w:r>
            <w:r w:rsidRPr="00DB6A40">
              <w:br/>
              <w:t>Acute Tox. 4</w:t>
            </w:r>
            <w:r w:rsidRPr="00DB6A40">
              <w:br/>
              <w:t>Aquatic Acute 1</w:t>
            </w:r>
            <w:r w:rsidRPr="00DB6A40">
              <w:br/>
              <w:t>Aquatic Chronic 1</w:t>
            </w:r>
          </w:p>
        </w:tc>
        <w:tc>
          <w:tcPr>
            <w:tcW w:w="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B655E2" w:rsidRPr="00DB6A40" w:rsidRDefault="00B655E2" w:rsidP="00163823">
            <w:r w:rsidRPr="00DB6A40">
              <w:t>H351</w:t>
            </w:r>
          </w:p>
          <w:p w:rsidR="00B655E2" w:rsidRPr="00DB6A40" w:rsidRDefault="00B655E2" w:rsidP="00163823">
            <w:r w:rsidRPr="00DB6A40">
              <w:t>H302</w:t>
            </w:r>
          </w:p>
          <w:p w:rsidR="00B655E2" w:rsidRPr="00DB6A40" w:rsidRDefault="00B655E2" w:rsidP="00163823">
            <w:r w:rsidRPr="00DB6A40">
              <w:t>H400</w:t>
            </w:r>
          </w:p>
          <w:p w:rsidR="00B655E2" w:rsidRPr="00A00C6F" w:rsidRDefault="00B655E2" w:rsidP="006D5B20">
            <w:r w:rsidRPr="00DB6A40">
              <w:t>H410</w:t>
            </w: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B655E2" w:rsidRPr="00DB6A40" w:rsidRDefault="00B655E2" w:rsidP="00163823">
            <w:pPr>
              <w:pStyle w:val="Obyajntext"/>
              <w:spacing w:after="0"/>
            </w:pPr>
            <w:r w:rsidRPr="00DB6A40">
              <w:t xml:space="preserve">Exp. lim. </w:t>
            </w:r>
          </w:p>
          <w:p w:rsidR="00B655E2" w:rsidRPr="00A00C6F" w:rsidRDefault="00B655E2" w:rsidP="00587DCE">
            <w:pPr>
              <w:pStyle w:val="Obyajntext"/>
              <w:spacing w:after="0"/>
            </w:pPr>
            <w:r w:rsidRPr="00DB6A40">
              <w:t>(národný) viď. 8.1</w:t>
            </w:r>
          </w:p>
        </w:tc>
      </w:tr>
      <w:tr w:rsidR="00B655E2" w:rsidRPr="00A00C6F" w:rsidTr="00B655E2">
        <w:tc>
          <w:tcPr>
            <w:tcW w:w="446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B655E2" w:rsidRPr="00DB6A40" w:rsidRDefault="00B655E2" w:rsidP="00163823">
            <w:pPr>
              <w:pStyle w:val="Obyajntext"/>
              <w:spacing w:after="0"/>
            </w:pPr>
            <w:r w:rsidRPr="00DB6A40">
              <w:t>1,2,4-trimetylbenzén</w:t>
            </w:r>
          </w:p>
          <w:p w:rsidR="00B655E2" w:rsidRPr="00A00C6F" w:rsidRDefault="00B655E2" w:rsidP="006D5B20">
            <w:pPr>
              <w:rPr>
                <w:i/>
              </w:rPr>
            </w:pPr>
            <w:r w:rsidRPr="00DB6A40">
              <w:rPr>
                <w:i/>
              </w:rPr>
              <w:t xml:space="preserve">REACH </w:t>
            </w:r>
            <w:r>
              <w:rPr>
                <w:i/>
              </w:rPr>
              <w:t xml:space="preserve">No. </w:t>
            </w:r>
            <w:r w:rsidRPr="00DB6A40">
              <w:rPr>
                <w:i/>
              </w:rPr>
              <w:t>dosiaľ neuvedené</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B655E2" w:rsidRPr="00A00C6F" w:rsidRDefault="00B655E2" w:rsidP="00587DCE">
            <w:r>
              <w:t>&lt; 0,3</w:t>
            </w: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B655E2" w:rsidRPr="00DB6A40" w:rsidRDefault="00B655E2" w:rsidP="00163823">
            <w:pPr>
              <w:pStyle w:val="Obyajntext"/>
              <w:spacing w:after="0"/>
            </w:pPr>
            <w:r w:rsidRPr="00DB6A40">
              <w:t>202-436-9</w:t>
            </w:r>
          </w:p>
          <w:p w:rsidR="00B655E2" w:rsidRPr="00DB6A40" w:rsidRDefault="00B655E2" w:rsidP="00163823">
            <w:pPr>
              <w:pStyle w:val="Obyajntext"/>
              <w:spacing w:after="0"/>
            </w:pPr>
            <w:r w:rsidRPr="00DB6A40">
              <w:t>95-63-6</w:t>
            </w:r>
          </w:p>
          <w:p w:rsidR="00B655E2" w:rsidRPr="00A00C6F" w:rsidRDefault="00B655E2" w:rsidP="006D5B20">
            <w:r w:rsidRPr="00DB6A40">
              <w:t>601-043-00-3</w:t>
            </w:r>
          </w:p>
        </w:tc>
        <w:tc>
          <w:tcPr>
            <w:tcW w:w="15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B655E2" w:rsidRDefault="00B655E2" w:rsidP="00163823">
            <w:r w:rsidRPr="00DB6A40">
              <w:t>Flam. Liq. 3</w:t>
            </w:r>
            <w:r w:rsidRPr="00DB6A40">
              <w:br/>
              <w:t>Skin Irrit. 2</w:t>
            </w:r>
          </w:p>
          <w:p w:rsidR="00B655E2" w:rsidRDefault="00B655E2" w:rsidP="00163823">
            <w:r w:rsidRPr="00DB6A40">
              <w:t>Eye Irrit. 2</w:t>
            </w:r>
            <w:r w:rsidRPr="00DB6A40">
              <w:br/>
              <w:t>Acute Tox. 4</w:t>
            </w:r>
          </w:p>
          <w:p w:rsidR="00B655E2" w:rsidRPr="00A00C6F" w:rsidRDefault="00B655E2" w:rsidP="006D5B20">
            <w:r w:rsidRPr="00DB6A40">
              <w:t>STOT SE 3</w:t>
            </w:r>
            <w:r w:rsidRPr="00DB6A40">
              <w:br/>
              <w:t>Aquatic Chronic 2</w:t>
            </w:r>
          </w:p>
        </w:tc>
        <w:tc>
          <w:tcPr>
            <w:tcW w:w="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B655E2" w:rsidRPr="00DB6A40" w:rsidRDefault="00B655E2" w:rsidP="00163823">
            <w:r w:rsidRPr="00DB6A40">
              <w:t>H226</w:t>
            </w:r>
          </w:p>
          <w:p w:rsidR="00B655E2" w:rsidRPr="00DB6A40" w:rsidRDefault="00B655E2" w:rsidP="00163823">
            <w:r w:rsidRPr="00DB6A40">
              <w:t>H315</w:t>
            </w:r>
          </w:p>
          <w:p w:rsidR="00B655E2" w:rsidRPr="00DB6A40" w:rsidRDefault="00B655E2" w:rsidP="00163823">
            <w:r w:rsidRPr="00DB6A40">
              <w:t>H319</w:t>
            </w:r>
          </w:p>
          <w:p w:rsidR="00B655E2" w:rsidRPr="00DB6A40" w:rsidRDefault="00B655E2" w:rsidP="00163823">
            <w:r w:rsidRPr="00DB6A40">
              <w:t>H332</w:t>
            </w:r>
          </w:p>
          <w:p w:rsidR="00B655E2" w:rsidRPr="00DB6A40" w:rsidRDefault="00B655E2" w:rsidP="00163823">
            <w:r w:rsidRPr="00DB6A40">
              <w:t>H335</w:t>
            </w:r>
          </w:p>
          <w:p w:rsidR="00B655E2" w:rsidRPr="00A00C6F" w:rsidRDefault="00B655E2" w:rsidP="006D5B20">
            <w:r w:rsidRPr="00DB6A40">
              <w:t>H411</w:t>
            </w: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28" w:type="dxa"/>
              <w:bottom w:w="85" w:type="dxa"/>
              <w:right w:w="28" w:type="dxa"/>
            </w:tcMar>
          </w:tcPr>
          <w:p w:rsidR="00B655E2" w:rsidRPr="00DB6A40" w:rsidRDefault="00B655E2" w:rsidP="00163823">
            <w:pPr>
              <w:rPr>
                <w:rFonts w:eastAsia="MS Mincho"/>
                <w:szCs w:val="20"/>
              </w:rPr>
            </w:pPr>
            <w:r w:rsidRPr="00DB6A40">
              <w:rPr>
                <w:rFonts w:eastAsia="MS Mincho"/>
                <w:szCs w:val="20"/>
              </w:rPr>
              <w:t xml:space="preserve">Exp. lim. </w:t>
            </w:r>
          </w:p>
          <w:p w:rsidR="00B655E2" w:rsidRPr="00A00C6F" w:rsidRDefault="00B655E2" w:rsidP="00587DCE">
            <w:pPr>
              <w:pStyle w:val="Obyajntext"/>
              <w:spacing w:after="0"/>
            </w:pPr>
            <w:r w:rsidRPr="00DB6A40">
              <w:t>(nár./ES) viď. 8.1</w:t>
            </w:r>
          </w:p>
        </w:tc>
      </w:tr>
      <w:tr w:rsidR="00B655E2" w:rsidRPr="00A00C6F" w:rsidTr="00B655E2">
        <w:tc>
          <w:tcPr>
            <w:tcW w:w="10371" w:type="dxa"/>
            <w:gridSpan w:val="12"/>
            <w:tcBorders>
              <w:top w:val="single" w:sz="8" w:space="0" w:color="000000" w:themeColor="text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976203">
            <w:pPr>
              <w:spacing w:after="120"/>
              <w:jc w:val="right"/>
              <w:rPr>
                <w:rFonts w:eastAsia="MS Mincho"/>
                <w:b/>
                <w:i/>
                <w:szCs w:val="20"/>
              </w:rPr>
            </w:pPr>
            <w:r w:rsidRPr="00A00C6F">
              <w:rPr>
                <w:rFonts w:eastAsia="MS Mincho"/>
                <w:i/>
                <w:szCs w:val="20"/>
              </w:rPr>
              <w:t>*</w:t>
            </w:r>
            <w:r w:rsidRPr="00A00C6F">
              <w:rPr>
                <w:rFonts w:eastAsia="MS Mincho"/>
                <w:i/>
                <w:sz w:val="16"/>
                <w:szCs w:val="16"/>
              </w:rPr>
              <w:t>Plné znenie použitých klasifikačných skratiek a výstražných upozornení (H-vety) uvádza oddiel 16.</w:t>
            </w:r>
            <w:r>
              <w:rPr>
                <w:rFonts w:eastAsia="MS Mincho"/>
                <w:i/>
                <w:sz w:val="16"/>
                <w:szCs w:val="16"/>
              </w:rPr>
              <w:br/>
            </w:r>
            <w:r w:rsidRPr="00B655E2">
              <w:rPr>
                <w:i/>
                <w:sz w:val="16"/>
                <w:szCs w:val="16"/>
              </w:rPr>
              <w:t>** Obsahuje menej ako 0,1% benzénu (94/69/ES, 1272/2008/ES), nevyžaduje klasifikáciu ako karcinogén alebo mutagén (poznámka P)</w:t>
            </w:r>
          </w:p>
        </w:tc>
      </w:tr>
      <w:tr w:rsidR="00B655E2" w:rsidRPr="00A00C6F" w:rsidTr="00B655E2">
        <w:tc>
          <w:tcPr>
            <w:tcW w:w="10371"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B655E2" w:rsidRPr="00A00C6F" w:rsidRDefault="00B655E2" w:rsidP="00976203">
            <w:pPr>
              <w:spacing w:before="120" w:after="120"/>
              <w:rPr>
                <w:rFonts w:eastAsia="MS Mincho"/>
                <w:b/>
                <w:bCs/>
                <w:szCs w:val="20"/>
              </w:rPr>
            </w:pPr>
            <w:r w:rsidRPr="00A00C6F">
              <w:rPr>
                <w:rFonts w:eastAsia="MS Mincho"/>
                <w:b/>
                <w:bCs/>
                <w:caps/>
                <w:szCs w:val="20"/>
              </w:rPr>
              <w:t xml:space="preserve">ODDIEL </w:t>
            </w:r>
            <w:r w:rsidRPr="00A00C6F">
              <w:rPr>
                <w:rFonts w:eastAsia="MS Mincho"/>
                <w:b/>
                <w:bCs/>
                <w:szCs w:val="20"/>
              </w:rPr>
              <w:t xml:space="preserve">4. </w:t>
            </w:r>
            <w:r w:rsidR="002B6AC7">
              <w:rPr>
                <w:rFonts w:eastAsia="MS Mincho"/>
                <w:b/>
                <w:bCs/>
                <w:szCs w:val="20"/>
              </w:rPr>
              <w:t>OPATRENIA PRVEJ POMOCI</w:t>
            </w:r>
          </w:p>
        </w:tc>
      </w:tr>
      <w:tr w:rsidR="00B655E2" w:rsidRPr="00A00C6F" w:rsidTr="00B655E2">
        <w:tc>
          <w:tcPr>
            <w:tcW w:w="500" w:type="dxa"/>
            <w:gridSpan w:val="4"/>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976203">
            <w:pPr>
              <w:spacing w:before="120" w:after="120"/>
              <w:rPr>
                <w:rFonts w:eastAsia="MS Mincho"/>
                <w:b/>
                <w:szCs w:val="20"/>
              </w:rPr>
            </w:pPr>
            <w:r w:rsidRPr="00A00C6F">
              <w:rPr>
                <w:rFonts w:eastAsia="MS Mincho"/>
                <w:b/>
                <w:szCs w:val="20"/>
              </w:rPr>
              <w:t>4.1</w:t>
            </w:r>
          </w:p>
          <w:p w:rsidR="00B655E2" w:rsidRPr="00A00C6F" w:rsidRDefault="00B655E2" w:rsidP="00976203">
            <w:pPr>
              <w:rPr>
                <w:rFonts w:eastAsia="MS Mincho"/>
                <w:b/>
                <w:szCs w:val="20"/>
              </w:rPr>
            </w:pPr>
            <w:r w:rsidRPr="00A00C6F">
              <w:br w:type="page"/>
            </w:r>
          </w:p>
          <w:p w:rsidR="00B655E2" w:rsidRPr="00A00C6F" w:rsidRDefault="00B655E2" w:rsidP="00976203">
            <w:pPr>
              <w:rPr>
                <w:rFonts w:eastAsia="MS Mincho"/>
                <w:b/>
                <w:szCs w:val="20"/>
              </w:rPr>
            </w:pPr>
            <w:r w:rsidRPr="00A00C6F">
              <w:br w:type="page"/>
            </w:r>
          </w:p>
          <w:p w:rsidR="00B655E2" w:rsidRPr="00A00C6F" w:rsidRDefault="00B655E2" w:rsidP="00A66B77">
            <w:pPr>
              <w:rPr>
                <w:rFonts w:eastAsia="MS Mincho"/>
                <w:b/>
                <w:szCs w:val="20"/>
              </w:rPr>
            </w:pPr>
            <w:r w:rsidRPr="00A00C6F">
              <w:br w:type="page"/>
            </w:r>
            <w:r w:rsidRPr="00A00C6F">
              <w:br w:type="page"/>
            </w:r>
          </w:p>
          <w:p w:rsidR="00B655E2" w:rsidRPr="00A00C6F" w:rsidRDefault="00B655E2" w:rsidP="00976203">
            <w:pPr>
              <w:rPr>
                <w:rFonts w:eastAsia="MS Mincho"/>
                <w:b/>
                <w:szCs w:val="20"/>
              </w:rPr>
            </w:pPr>
            <w:r w:rsidRPr="00A00C6F">
              <w:br w:type="page"/>
            </w:r>
          </w:p>
        </w:tc>
        <w:tc>
          <w:tcPr>
            <w:tcW w:w="9871"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976203">
            <w:pPr>
              <w:spacing w:before="120" w:after="120"/>
              <w:rPr>
                <w:rFonts w:eastAsia="MS Mincho"/>
                <w:szCs w:val="20"/>
              </w:rPr>
            </w:pPr>
            <w:r w:rsidRPr="00A00C6F">
              <w:rPr>
                <w:rFonts w:eastAsia="MS Mincho"/>
                <w:b/>
                <w:szCs w:val="20"/>
              </w:rPr>
              <w:t>Opis opatrení prvej pomoci</w:t>
            </w:r>
            <w:r w:rsidRPr="00A00C6F">
              <w:rPr>
                <w:rFonts w:eastAsia="MS Mincho"/>
                <w:szCs w:val="20"/>
              </w:rPr>
              <w:t xml:space="preserve"> </w:t>
            </w:r>
            <w:r w:rsidRPr="00A00C6F">
              <w:rPr>
                <w:rFonts w:eastAsia="MS Mincho"/>
                <w:b/>
                <w:szCs w:val="20"/>
              </w:rPr>
              <w:br/>
            </w:r>
            <w:r w:rsidRPr="00A00C6F">
              <w:rPr>
                <w:rFonts w:eastAsia="MS Mincho"/>
                <w:szCs w:val="20"/>
              </w:rPr>
              <w:t>Dodržujte bezpečnostné pokyny v návode na použitie uvedené na obale. V prípade nehody a pri výskyte akýchkoľvek zdravotných ťažkostí alebo v prípade neistoty však kontaktujte lekára a poskytnite mu údaje z tejto Karty bezpečnostných údajov. Pri bezvedomí uložte postihnutého do stabilizovanej polohy a sleduje dýchanie. Nikdy nepodávajte osobám v bezvedomí žiadne tekutiny.</w:t>
            </w:r>
          </w:p>
        </w:tc>
      </w:tr>
      <w:tr w:rsidR="00B655E2" w:rsidRPr="00A00C6F" w:rsidTr="00B655E2">
        <w:tc>
          <w:tcPr>
            <w:tcW w:w="500" w:type="dxa"/>
            <w:gridSpan w:val="4"/>
            <w:vMerge/>
            <w:tcBorders>
              <w:left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138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976203">
            <w:pPr>
              <w:spacing w:after="120"/>
              <w:rPr>
                <w:rFonts w:eastAsia="MS Mincho"/>
                <w:szCs w:val="20"/>
              </w:rPr>
            </w:pPr>
            <w:r w:rsidRPr="00A00C6F">
              <w:rPr>
                <w:rFonts w:eastAsia="MS Mincho"/>
                <w:szCs w:val="20"/>
              </w:rPr>
              <w:t xml:space="preserve">Pri nadýchaní: </w:t>
            </w:r>
          </w:p>
        </w:tc>
        <w:tc>
          <w:tcPr>
            <w:tcW w:w="849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rsidR="00B655E2" w:rsidRPr="00A00C6F" w:rsidRDefault="00B655E2" w:rsidP="00976203">
            <w:pPr>
              <w:spacing w:after="120"/>
              <w:rPr>
                <w:rFonts w:eastAsia="MS Mincho"/>
                <w:szCs w:val="20"/>
              </w:rPr>
            </w:pPr>
            <w:r w:rsidRPr="00A00C6F">
              <w:rPr>
                <w:rFonts w:eastAsia="MS Mincho"/>
                <w:szCs w:val="20"/>
              </w:rPr>
              <w:t>Pri nadýchaní postihnutého ihneď odveďte na čerstvý vzduch. Pri pretrvávajúcich ťažkostiach ihneď vyhľadajte lekársku pomoc a ukážte túto Kartu bezpečnostných údajov alebo označenie. Pokiaľ postihnutý po expozícii nedýcha, privolajte lekársku pomoc a zabezpečte umelé dýchanie až do jej príchodu! Pri podozrení na vniknutie tekutiny do pľúc privolajte ihneď lekársku pomoc.</w:t>
            </w:r>
          </w:p>
        </w:tc>
      </w:tr>
      <w:tr w:rsidR="00B655E2" w:rsidRPr="00A00C6F" w:rsidTr="00B655E2">
        <w:tc>
          <w:tcPr>
            <w:tcW w:w="500" w:type="dxa"/>
            <w:gridSpan w:val="4"/>
            <w:vMerge/>
            <w:tcBorders>
              <w:left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138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976203">
            <w:pPr>
              <w:spacing w:after="120"/>
              <w:rPr>
                <w:rFonts w:eastAsia="MS Mincho"/>
                <w:szCs w:val="20"/>
              </w:rPr>
            </w:pPr>
            <w:r w:rsidRPr="00A00C6F">
              <w:rPr>
                <w:rFonts w:eastAsia="MS Mincho"/>
                <w:szCs w:val="20"/>
              </w:rPr>
              <w:t xml:space="preserve">Pri styku s pokožkou: </w:t>
            </w:r>
          </w:p>
        </w:tc>
        <w:tc>
          <w:tcPr>
            <w:tcW w:w="849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rsidR="00B655E2" w:rsidRPr="00A00C6F" w:rsidRDefault="00B655E2" w:rsidP="00976203">
            <w:pPr>
              <w:spacing w:after="120"/>
              <w:rPr>
                <w:rFonts w:eastAsia="MS Mincho"/>
                <w:szCs w:val="20"/>
              </w:rPr>
            </w:pPr>
            <w:r w:rsidRPr="00A00C6F">
              <w:rPr>
                <w:rFonts w:eastAsia="MS Mincho"/>
                <w:szCs w:val="20"/>
              </w:rPr>
              <w:t>Zasiahnutý odev ihneď odstráňte, postihnuté miesto ihneď umyte vodou a mydlom, dobre opláchnite. Umyté miesta pokožky natrite reparačným krémom. Pri pretrvávajúcom dráždení pokožky vyhľadajte lekára.</w:t>
            </w:r>
          </w:p>
        </w:tc>
      </w:tr>
      <w:tr w:rsidR="00B655E2" w:rsidRPr="00A00C6F" w:rsidTr="00B655E2">
        <w:tc>
          <w:tcPr>
            <w:tcW w:w="500" w:type="dxa"/>
            <w:gridSpan w:val="4"/>
            <w:vMerge/>
            <w:tcBorders>
              <w:left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138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976203">
            <w:pPr>
              <w:spacing w:after="120"/>
              <w:rPr>
                <w:rFonts w:eastAsia="MS Mincho"/>
                <w:szCs w:val="20"/>
              </w:rPr>
            </w:pPr>
            <w:r w:rsidRPr="00A00C6F">
              <w:rPr>
                <w:rFonts w:eastAsia="MS Mincho"/>
                <w:szCs w:val="20"/>
              </w:rPr>
              <w:t xml:space="preserve">Pri zasiahnutí očí: </w:t>
            </w:r>
          </w:p>
        </w:tc>
        <w:tc>
          <w:tcPr>
            <w:tcW w:w="849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rsidR="00B655E2" w:rsidRPr="00A00C6F" w:rsidRDefault="00B655E2" w:rsidP="00976203">
            <w:pPr>
              <w:spacing w:after="120"/>
              <w:rPr>
                <w:rFonts w:eastAsia="MS Mincho"/>
                <w:szCs w:val="20"/>
              </w:rPr>
            </w:pPr>
            <w:r w:rsidRPr="00A00C6F">
              <w:rPr>
                <w:rFonts w:eastAsia="MS Mincho"/>
                <w:szCs w:val="20"/>
              </w:rPr>
              <w:t>Pri násilne otvorených viečkach vyplachujte ihneď oči veľkým množstvom vody po dobu 10 – 15 minút. Ak má postihnutý očné šošovky, je potrebné ich najskôr odstrániť. Pri pretrvávajúcich ťažkostiach vyhľadajte odbornú lekársku pomoc (oftalmológa) a ukážte túto Kartu bezpečnostných údajov alebo označenie.</w:t>
            </w:r>
          </w:p>
        </w:tc>
      </w:tr>
      <w:tr w:rsidR="00B655E2" w:rsidRPr="00A00C6F" w:rsidTr="00B655E2">
        <w:tc>
          <w:tcPr>
            <w:tcW w:w="500" w:type="dxa"/>
            <w:gridSpan w:val="4"/>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138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976203">
            <w:pPr>
              <w:spacing w:after="120"/>
              <w:rPr>
                <w:rFonts w:eastAsia="MS Mincho"/>
                <w:szCs w:val="20"/>
              </w:rPr>
            </w:pPr>
            <w:r w:rsidRPr="00A00C6F">
              <w:rPr>
                <w:rFonts w:eastAsia="MS Mincho"/>
                <w:bCs/>
                <w:szCs w:val="20"/>
              </w:rPr>
              <w:t xml:space="preserve">Po požití: </w:t>
            </w:r>
          </w:p>
        </w:tc>
        <w:tc>
          <w:tcPr>
            <w:tcW w:w="849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rsidR="00B655E2" w:rsidRPr="00A00C6F" w:rsidRDefault="00B655E2" w:rsidP="00976203">
            <w:pPr>
              <w:spacing w:after="120"/>
              <w:rPr>
                <w:rFonts w:eastAsia="MS Mincho"/>
                <w:szCs w:val="20"/>
              </w:rPr>
            </w:pPr>
            <w:r w:rsidRPr="00A00C6F">
              <w:rPr>
                <w:rFonts w:eastAsia="MS Mincho"/>
                <w:szCs w:val="20"/>
              </w:rPr>
              <w:t xml:space="preserve">Ústa vypláchnite vodou, postihnutého nechajte vypiť väčšie množstvo vody (ale len ak je postihnutý pri vedomí). </w:t>
            </w:r>
            <w:r w:rsidRPr="00A00C6F">
              <w:rPr>
                <w:rFonts w:eastAsia="MS Mincho"/>
                <w:b/>
                <w:szCs w:val="20"/>
              </w:rPr>
              <w:t>Nevyvolávajte zvracanie!</w:t>
            </w:r>
            <w:r w:rsidRPr="00A00C6F">
              <w:rPr>
                <w:rFonts w:eastAsia="MS Mincho"/>
                <w:szCs w:val="20"/>
              </w:rPr>
              <w:t xml:space="preserve"> V prípade spontánneho zvracania zabráňte vdýchnutiu zvratkov. Ihneď vyhľadajte lekársku pomoc a ukážte túto Kartu bezpečnostných údajov alebo označenie produktu.</w:t>
            </w:r>
          </w:p>
        </w:tc>
      </w:tr>
      <w:tr w:rsidR="00B655E2" w:rsidRPr="00A00C6F" w:rsidTr="00B655E2">
        <w:tc>
          <w:tcPr>
            <w:tcW w:w="50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976203">
            <w:pPr>
              <w:spacing w:after="120"/>
              <w:rPr>
                <w:rFonts w:eastAsia="MS Mincho"/>
                <w:b/>
                <w:szCs w:val="20"/>
              </w:rPr>
            </w:pPr>
            <w:r w:rsidRPr="00A00C6F">
              <w:br w:type="page"/>
            </w:r>
            <w:r w:rsidRPr="00A00C6F">
              <w:rPr>
                <w:rFonts w:eastAsia="MS Mincho"/>
                <w:szCs w:val="20"/>
              </w:rPr>
              <w:br w:type="page"/>
            </w:r>
            <w:r w:rsidRPr="00A00C6F">
              <w:rPr>
                <w:rFonts w:eastAsia="MS Mincho"/>
                <w:b/>
                <w:szCs w:val="20"/>
              </w:rPr>
              <w:t>4.2</w:t>
            </w:r>
          </w:p>
        </w:tc>
        <w:tc>
          <w:tcPr>
            <w:tcW w:w="9871"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B655E2">
            <w:pPr>
              <w:spacing w:after="120"/>
              <w:rPr>
                <w:rFonts w:eastAsia="MS Mincho"/>
                <w:szCs w:val="20"/>
              </w:rPr>
            </w:pPr>
            <w:r w:rsidRPr="00A00C6F">
              <w:rPr>
                <w:rFonts w:eastAsia="MS Mincho"/>
                <w:b/>
                <w:szCs w:val="20"/>
              </w:rPr>
              <w:t>Najdôležitejšie príznaky a účinky, akútne aj oneskorené</w:t>
            </w:r>
            <w:r w:rsidRPr="00A00C6F">
              <w:rPr>
                <w:rFonts w:eastAsia="MS Mincho"/>
                <w:b/>
                <w:szCs w:val="20"/>
              </w:rPr>
              <w:br/>
            </w:r>
            <w:r w:rsidRPr="00A00C6F">
              <w:rPr>
                <w:rFonts w:eastAsia="MS Mincho"/>
                <w:szCs w:val="20"/>
              </w:rPr>
              <w:t>Zmes je z</w:t>
            </w:r>
            <w:r w:rsidRPr="00A00C6F">
              <w:rPr>
                <w:szCs w:val="20"/>
              </w:rPr>
              <w:t>draviu škodlivá pri požití alebo vdýchnutí.</w:t>
            </w:r>
            <w:r w:rsidRPr="00A00C6F">
              <w:rPr>
                <w:rFonts w:eastAsia="MS Mincho"/>
                <w:szCs w:val="20"/>
              </w:rPr>
              <w:t xml:space="preserve"> Po požití môže spôsobiť vážne poškodenie pľúc.</w:t>
            </w:r>
            <w:r w:rsidRPr="00A00C6F">
              <w:t xml:space="preserve"> </w:t>
            </w:r>
            <w:r w:rsidRPr="00A00C6F">
              <w:rPr>
                <w:rFonts w:eastAsia="MS Mincho"/>
                <w:szCs w:val="20"/>
              </w:rPr>
              <w:t>Z dôvodu nízkej viskozity môže prísť k ľahkému vniknutiu do pľúc po požití.</w:t>
            </w:r>
            <w:r>
              <w:rPr>
                <w:rFonts w:eastAsia="MS Mincho"/>
                <w:szCs w:val="20"/>
              </w:rPr>
              <w:t xml:space="preserve"> </w:t>
            </w:r>
            <w:r w:rsidRPr="00A00C6F">
              <w:rPr>
                <w:rFonts w:eastAsia="MS Mincho"/>
                <w:szCs w:val="20"/>
              </w:rPr>
              <w:t xml:space="preserve">Môže byť smrteľný po požití a vniknutí do dýchacích ciest. Vdychovanie aerosólov / výparov vo vyšších koncentráciách môže spôsobiť podráždenie dýchacích ciest. prechodne dráždiť dýchacie cesty. </w:t>
            </w:r>
            <w:r w:rsidR="009F1A4B" w:rsidRPr="009F1A4B">
              <w:rPr>
                <w:rFonts w:eastAsia="MS Mincho"/>
                <w:szCs w:val="20"/>
              </w:rPr>
              <w:t xml:space="preserve">Pri priamom kontakte s okom môže spôsobiť vážne podráždenie. </w:t>
            </w:r>
            <w:r w:rsidRPr="00A00C6F">
              <w:t xml:space="preserve">Pri dlhšom alebo opakovanom styku s pokožkou však môže dôjsť k odmasteniu, podráždeniu až nealergickému poškodeniu. Obsahuje </w:t>
            </w:r>
            <w:proofErr w:type="spellStart"/>
            <w:r w:rsidRPr="00A00C6F">
              <w:t>senzibilizujúce</w:t>
            </w:r>
            <w:proofErr w:type="spellEnd"/>
            <w:r w:rsidRPr="00A00C6F">
              <w:t xml:space="preserve"> zložky - </w:t>
            </w:r>
            <w:proofErr w:type="spellStart"/>
            <w:r w:rsidRPr="00A00C6F">
              <w:t>fenpropid</w:t>
            </w:r>
            <w:r>
              <w:t>í</w:t>
            </w:r>
            <w:r w:rsidRPr="00A00C6F">
              <w:t>n</w:t>
            </w:r>
            <w:proofErr w:type="spellEnd"/>
            <w:r w:rsidRPr="00A00C6F">
              <w:t xml:space="preserve"> (ISO). Môže vyvolať alergickú reakciu. Testy </w:t>
            </w:r>
            <w:proofErr w:type="spellStart"/>
            <w:r w:rsidRPr="00A00C6F">
              <w:t>senzibilizácie</w:t>
            </w:r>
            <w:proofErr w:type="spellEnd"/>
            <w:r w:rsidRPr="00A00C6F">
              <w:t xml:space="preserve"> však </w:t>
            </w:r>
            <w:proofErr w:type="spellStart"/>
            <w:r w:rsidRPr="00A00C6F">
              <w:t>senzibilizačný</w:t>
            </w:r>
            <w:proofErr w:type="spellEnd"/>
            <w:r w:rsidRPr="00A00C6F">
              <w:t xml:space="preserve"> potenciál zmesi nepotvrdili. </w:t>
            </w:r>
            <w:r w:rsidRPr="00A00C6F">
              <w:rPr>
                <w:szCs w:val="20"/>
              </w:rPr>
              <w:t>Môže spôsobiť poškodenie orgánov pri dlhšej alebo opakovanej expozícii.</w:t>
            </w:r>
          </w:p>
        </w:tc>
      </w:tr>
      <w:tr w:rsidR="00B655E2" w:rsidRPr="00A00C6F" w:rsidTr="00B655E2">
        <w:tc>
          <w:tcPr>
            <w:tcW w:w="50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976203">
            <w:pPr>
              <w:spacing w:after="120"/>
              <w:rPr>
                <w:rFonts w:eastAsia="MS Mincho"/>
                <w:b/>
                <w:szCs w:val="20"/>
              </w:rPr>
            </w:pPr>
            <w:r w:rsidRPr="00A00C6F">
              <w:rPr>
                <w:rFonts w:eastAsia="MS Mincho"/>
                <w:szCs w:val="20"/>
              </w:rPr>
              <w:br w:type="page"/>
            </w:r>
            <w:r w:rsidRPr="00A00C6F">
              <w:rPr>
                <w:rFonts w:eastAsia="MS Mincho"/>
                <w:b/>
                <w:szCs w:val="20"/>
              </w:rPr>
              <w:t>4.3</w:t>
            </w:r>
          </w:p>
        </w:tc>
        <w:tc>
          <w:tcPr>
            <w:tcW w:w="9871"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976203">
            <w:pPr>
              <w:spacing w:after="120"/>
              <w:rPr>
                <w:rFonts w:eastAsia="MS Mincho"/>
                <w:b/>
                <w:szCs w:val="20"/>
              </w:rPr>
            </w:pPr>
            <w:r w:rsidRPr="00A00C6F">
              <w:rPr>
                <w:rFonts w:eastAsia="MS Mincho"/>
                <w:b/>
                <w:szCs w:val="20"/>
              </w:rPr>
              <w:t>Údaj o akejkoľvek potrebe okamžitej lekárskej starostlivosti a osobitného ošetrenia</w:t>
            </w:r>
            <w:r w:rsidRPr="00A00C6F">
              <w:rPr>
                <w:rFonts w:eastAsia="MS Mincho"/>
                <w:b/>
                <w:szCs w:val="20"/>
              </w:rPr>
              <w:br/>
            </w:r>
            <w:r w:rsidRPr="00A00C6F">
              <w:rPr>
                <w:rFonts w:eastAsia="MS Mincho"/>
                <w:bCs/>
                <w:szCs w:val="20"/>
              </w:rPr>
              <w:t>Nie je známa žiadna špecifická terapia. Použite podpornú a symptomatickú liečbu. Postupujte opatrne pri zvracaní a výplachu žalúdka - obsahuje ropné destiláty / organické rozpúšťadlá. Príznaky otravy môžu byť oneskorené. Pri rozsiahlejšej expozícii zaistite lekársky dohľad po dobu minimálne 48 h po požití.</w:t>
            </w:r>
          </w:p>
        </w:tc>
      </w:tr>
      <w:tr w:rsidR="003E3CD4" w:rsidRPr="00A00C6F" w:rsidTr="00B655E2">
        <w:trPr>
          <w:gridBefore w:val="1"/>
          <w:wBefore w:w="8" w:type="dxa"/>
        </w:trPr>
        <w:tc>
          <w:tcPr>
            <w:tcW w:w="1036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3E3CD4" w:rsidRPr="00A00C6F" w:rsidRDefault="00251F41" w:rsidP="00976203">
            <w:pPr>
              <w:spacing w:before="120" w:after="120"/>
              <w:rPr>
                <w:rFonts w:eastAsia="MS Mincho"/>
                <w:b/>
                <w:bCs/>
                <w:szCs w:val="20"/>
              </w:rPr>
            </w:pPr>
            <w:r w:rsidRPr="00A00C6F">
              <w:br w:type="page"/>
            </w:r>
            <w:r w:rsidR="003E3CD4" w:rsidRPr="00A00C6F">
              <w:rPr>
                <w:rFonts w:eastAsia="MS Mincho"/>
                <w:b/>
                <w:bCs/>
                <w:caps/>
                <w:szCs w:val="20"/>
              </w:rPr>
              <w:t xml:space="preserve">ODDIEL </w:t>
            </w:r>
            <w:r w:rsidR="003E3CD4" w:rsidRPr="00A00C6F">
              <w:rPr>
                <w:rFonts w:eastAsia="MS Mincho"/>
                <w:b/>
                <w:bCs/>
                <w:szCs w:val="20"/>
              </w:rPr>
              <w:t>5. PROTIPOŽIARNE OPATRENIA</w:t>
            </w:r>
          </w:p>
        </w:tc>
      </w:tr>
      <w:tr w:rsidR="003E3CD4" w:rsidRPr="00A00C6F" w:rsidTr="00B655E2">
        <w:trPr>
          <w:gridBefore w:val="1"/>
          <w:wBefore w:w="8" w:type="dxa"/>
        </w:trPr>
        <w:tc>
          <w:tcPr>
            <w:tcW w:w="46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before="120" w:after="120"/>
              <w:rPr>
                <w:rFonts w:eastAsia="MS Mincho"/>
                <w:b/>
                <w:szCs w:val="20"/>
              </w:rPr>
            </w:pPr>
            <w:r w:rsidRPr="00A00C6F">
              <w:rPr>
                <w:rFonts w:eastAsia="MS Mincho"/>
                <w:b/>
                <w:szCs w:val="20"/>
              </w:rPr>
              <w:t>5.1</w:t>
            </w:r>
          </w:p>
        </w:tc>
        <w:tc>
          <w:tcPr>
            <w:tcW w:w="9899"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before="120" w:after="120"/>
              <w:rPr>
                <w:rFonts w:eastAsia="MS Mincho"/>
                <w:b/>
                <w:szCs w:val="20"/>
              </w:rPr>
            </w:pPr>
            <w:r w:rsidRPr="00A00C6F">
              <w:rPr>
                <w:rFonts w:eastAsia="MS Mincho"/>
                <w:b/>
                <w:szCs w:val="20"/>
              </w:rPr>
              <w:t>Hasiace prostriedky</w:t>
            </w:r>
          </w:p>
        </w:tc>
      </w:tr>
      <w:tr w:rsidR="003E3CD4" w:rsidRPr="00A00C6F" w:rsidTr="00B655E2">
        <w:trPr>
          <w:gridBefore w:val="1"/>
          <w:wBefore w:w="8" w:type="dxa"/>
        </w:trPr>
        <w:tc>
          <w:tcPr>
            <w:tcW w:w="46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3E3CD4" w:rsidRPr="00A00C6F" w:rsidRDefault="003E3CD4" w:rsidP="00976203">
            <w:pPr>
              <w:rPr>
                <w:rFonts w:eastAsia="MS Mincho"/>
                <w:b/>
                <w:szCs w:val="20"/>
              </w:rPr>
            </w:pPr>
          </w:p>
        </w:tc>
        <w:tc>
          <w:tcPr>
            <w:tcW w:w="270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szCs w:val="20"/>
              </w:rPr>
            </w:pPr>
            <w:r w:rsidRPr="00A00C6F">
              <w:rPr>
                <w:rFonts w:eastAsia="MS Mincho"/>
                <w:szCs w:val="20"/>
              </w:rPr>
              <w:t>Vhodné hasiace prostriedky:</w:t>
            </w:r>
          </w:p>
        </w:tc>
        <w:tc>
          <w:tcPr>
            <w:tcW w:w="719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szCs w:val="20"/>
                <w:vertAlign w:val="superscript"/>
              </w:rPr>
            </w:pPr>
            <w:r w:rsidRPr="00A00C6F">
              <w:rPr>
                <w:rFonts w:eastAsia="MS Mincho"/>
                <w:szCs w:val="20"/>
              </w:rPr>
              <w:t>trieštená voda, vodná hmla, pena, prášok, CO</w:t>
            </w:r>
            <w:r w:rsidRPr="00A00C6F">
              <w:rPr>
                <w:rFonts w:eastAsia="MS Mincho"/>
                <w:szCs w:val="20"/>
                <w:vertAlign w:val="subscript"/>
              </w:rPr>
              <w:t>2</w:t>
            </w:r>
          </w:p>
        </w:tc>
      </w:tr>
      <w:tr w:rsidR="003E3CD4" w:rsidRPr="00A00C6F" w:rsidTr="00B655E2">
        <w:trPr>
          <w:gridBefore w:val="1"/>
          <w:wBefore w:w="8" w:type="dxa"/>
        </w:trPr>
        <w:tc>
          <w:tcPr>
            <w:tcW w:w="46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3E3CD4" w:rsidRPr="00A00C6F" w:rsidRDefault="003E3CD4" w:rsidP="00976203">
            <w:pPr>
              <w:rPr>
                <w:rFonts w:eastAsia="MS Mincho"/>
                <w:b/>
                <w:szCs w:val="20"/>
              </w:rPr>
            </w:pPr>
          </w:p>
        </w:tc>
        <w:tc>
          <w:tcPr>
            <w:tcW w:w="270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szCs w:val="20"/>
              </w:rPr>
            </w:pPr>
            <w:r w:rsidRPr="00A00C6F">
              <w:rPr>
                <w:rFonts w:eastAsia="MS Mincho"/>
                <w:szCs w:val="20"/>
              </w:rPr>
              <w:t xml:space="preserve">Nevhodné hasiace prostriedky: </w:t>
            </w:r>
          </w:p>
        </w:tc>
        <w:tc>
          <w:tcPr>
            <w:tcW w:w="719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szCs w:val="20"/>
              </w:rPr>
            </w:pPr>
            <w:r w:rsidRPr="00A00C6F">
              <w:rPr>
                <w:rFonts w:eastAsia="MS Mincho"/>
                <w:szCs w:val="20"/>
              </w:rPr>
              <w:t>nepoužívajte prudký prúd vody - môže prispievať k šíreniu ohňa</w:t>
            </w:r>
          </w:p>
        </w:tc>
      </w:tr>
      <w:tr w:rsidR="003E3CD4" w:rsidRPr="00A00C6F" w:rsidTr="00B655E2">
        <w:trPr>
          <w:gridBefore w:val="1"/>
          <w:wBefore w:w="8" w:type="dxa"/>
        </w:trPr>
        <w:tc>
          <w:tcPr>
            <w:tcW w:w="4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b/>
                <w:szCs w:val="20"/>
              </w:rPr>
            </w:pPr>
            <w:r w:rsidRPr="00A00C6F">
              <w:rPr>
                <w:rFonts w:eastAsia="MS Mincho"/>
                <w:szCs w:val="20"/>
              </w:rPr>
              <w:br w:type="page"/>
            </w:r>
            <w:r w:rsidRPr="00A00C6F">
              <w:rPr>
                <w:rFonts w:eastAsia="MS Mincho"/>
                <w:szCs w:val="20"/>
              </w:rPr>
              <w:br w:type="page"/>
            </w:r>
            <w:r w:rsidRPr="00A00C6F">
              <w:rPr>
                <w:rFonts w:eastAsia="MS Mincho"/>
                <w:b/>
                <w:szCs w:val="20"/>
              </w:rPr>
              <w:t>5.2</w:t>
            </w:r>
          </w:p>
        </w:tc>
        <w:tc>
          <w:tcPr>
            <w:tcW w:w="9899"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2B6AC7" w:rsidP="00251F41">
            <w:pPr>
              <w:spacing w:after="120"/>
              <w:rPr>
                <w:rFonts w:eastAsia="MS Mincho"/>
                <w:b/>
                <w:szCs w:val="20"/>
              </w:rPr>
            </w:pPr>
            <w:r>
              <w:rPr>
                <w:rFonts w:eastAsia="MS Mincho"/>
                <w:b/>
                <w:szCs w:val="20"/>
              </w:rPr>
              <w:t>Osobitné druhy nebezpečnosti vyplývajúce z látky alebo zo zmesi</w:t>
            </w:r>
            <w:r w:rsidR="003E3CD4" w:rsidRPr="00A00C6F">
              <w:rPr>
                <w:rFonts w:eastAsia="MS Mincho"/>
                <w:b/>
                <w:szCs w:val="20"/>
              </w:rPr>
              <w:t xml:space="preserve"> </w:t>
            </w:r>
            <w:r w:rsidR="003E3CD4" w:rsidRPr="00A00C6F">
              <w:rPr>
                <w:rFonts w:eastAsia="MS Mincho"/>
                <w:b/>
                <w:szCs w:val="20"/>
              </w:rPr>
              <w:br/>
            </w:r>
            <w:r w:rsidR="00CD0B21" w:rsidRPr="00A00C6F">
              <w:rPr>
                <w:rFonts w:eastAsia="MS Mincho"/>
                <w:szCs w:val="20"/>
              </w:rPr>
              <w:t>Horľavá kvapalina I</w:t>
            </w:r>
            <w:r w:rsidR="00251F41" w:rsidRPr="00A00C6F">
              <w:rPr>
                <w:rFonts w:eastAsia="MS Mincho"/>
                <w:szCs w:val="20"/>
              </w:rPr>
              <w:t>V</w:t>
            </w:r>
            <w:r w:rsidR="00CD0B21" w:rsidRPr="00A00C6F">
              <w:rPr>
                <w:rFonts w:eastAsia="MS Mincho"/>
                <w:szCs w:val="20"/>
              </w:rPr>
              <w:t>. triedy nebezpečnosti</w:t>
            </w:r>
            <w:r w:rsidR="008F16B4" w:rsidRPr="00A00C6F">
              <w:rPr>
                <w:rFonts w:eastAsia="MS Mincho"/>
                <w:szCs w:val="20"/>
              </w:rPr>
              <w:t xml:space="preserve"> </w:t>
            </w:r>
            <w:r w:rsidR="00CD0B21" w:rsidRPr="00A00C6F">
              <w:rPr>
                <w:rFonts w:eastAsia="MS Mincho"/>
                <w:szCs w:val="20"/>
              </w:rPr>
              <w:t xml:space="preserve">podľa vyhlášky 96/2004 Z.z. / STN EN 65 0201. Výpary môžu tvoriť so vzduchom výbušnú/horľavú zmes, hromadiacu sa pri zemi a v nižšie položených priestoroch, ktorá môže šíriť oheň na veľké vzdialenosti. </w:t>
            </w:r>
            <w:r w:rsidR="003E3CD4" w:rsidRPr="00A00C6F">
              <w:rPr>
                <w:rFonts w:eastAsia="MS Mincho"/>
                <w:szCs w:val="20"/>
              </w:rPr>
              <w:t xml:space="preserve">Pri tepelnom rozklade za vysokých teplôt alebo nedokonalom spaľovaní možný vznik toxických, dráždivých a horľavých rozkladných produktov (oxidy dusíku a síry, oxid uhoľnatý, sadze, aldehydy a iné produkty rozkladu organických látok). </w:t>
            </w:r>
          </w:p>
        </w:tc>
      </w:tr>
      <w:tr w:rsidR="003E3CD4" w:rsidRPr="00A00C6F" w:rsidTr="00B655E2">
        <w:trPr>
          <w:gridBefore w:val="1"/>
          <w:wBefore w:w="8" w:type="dxa"/>
        </w:trPr>
        <w:tc>
          <w:tcPr>
            <w:tcW w:w="4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3E3CD4" w:rsidRPr="00A00C6F" w:rsidRDefault="003E3CD4" w:rsidP="00976203">
            <w:pPr>
              <w:spacing w:after="120"/>
              <w:rPr>
                <w:rFonts w:eastAsia="MS Mincho"/>
                <w:b/>
                <w:szCs w:val="20"/>
              </w:rPr>
            </w:pPr>
            <w:r w:rsidRPr="00A00C6F">
              <w:rPr>
                <w:rFonts w:eastAsia="MS Mincho"/>
                <w:b/>
                <w:szCs w:val="20"/>
              </w:rPr>
              <w:t>5.3</w:t>
            </w:r>
          </w:p>
          <w:p w:rsidR="003E3CD4" w:rsidRPr="00A00C6F" w:rsidRDefault="003E3CD4" w:rsidP="00976203">
            <w:pPr>
              <w:rPr>
                <w:szCs w:val="20"/>
              </w:rPr>
            </w:pPr>
          </w:p>
        </w:tc>
        <w:tc>
          <w:tcPr>
            <w:tcW w:w="9899"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2B6AC7" w:rsidP="00976203">
            <w:pPr>
              <w:spacing w:after="120"/>
              <w:rPr>
                <w:rFonts w:eastAsia="MS Mincho"/>
                <w:b/>
                <w:szCs w:val="20"/>
              </w:rPr>
            </w:pPr>
            <w:r>
              <w:rPr>
                <w:rFonts w:eastAsia="MS Mincho"/>
                <w:b/>
                <w:szCs w:val="20"/>
              </w:rPr>
              <w:t>Pokyny pre požiarnikov</w:t>
            </w:r>
            <w:r w:rsidR="003E3CD4" w:rsidRPr="00A00C6F">
              <w:rPr>
                <w:rFonts w:eastAsia="MS Mincho"/>
                <w:b/>
                <w:szCs w:val="20"/>
              </w:rPr>
              <w:br/>
            </w:r>
            <w:r w:rsidR="003E3CD4" w:rsidRPr="00A00C6F">
              <w:rPr>
                <w:rFonts w:eastAsia="MS Mincho"/>
                <w:szCs w:val="20"/>
              </w:rPr>
              <w:t>Vždy použite izolačný dýchací prístroj a nepriepustný protichemický odev – možný vznik toxických, dráždivých a horľavých rozkladných produktov. Špeciálny ochranný výstroj pre hasičov a výzbroj pre hasičské jednotky musí zodpovedať zákonu č. 314/2001 Z. z. o ochrane pred požiarmi a zákonu č. 315/2001 Z. z. o Hasičskom a záchrannom zbore. Približujte sa z náveternej strany a z čo najväčšej vzdialenosti, pokiaľ je to možné, ohraďte miesto zásahu tak, aby sa predišlo úniku kontaminovanej vody. Ochladzujte kontajnery v mieste požiaru vodnou hmlou alebo trieštenou vodou, ak je to možné, urýchlene ich odstráňte z miesta pôsobenia tepla. Voda použitá na hasenie nesmie uniknúť do kanalizácie alebo životného prostredia.</w:t>
            </w:r>
          </w:p>
        </w:tc>
      </w:tr>
      <w:tr w:rsidR="003E3CD4" w:rsidRPr="00A00C6F" w:rsidTr="00B655E2">
        <w:trPr>
          <w:gridBefore w:val="1"/>
          <w:wBefore w:w="8" w:type="dxa"/>
        </w:trPr>
        <w:tc>
          <w:tcPr>
            <w:tcW w:w="1036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3E3CD4" w:rsidRPr="00A00C6F" w:rsidRDefault="003E3CD4" w:rsidP="00976203">
            <w:pPr>
              <w:spacing w:before="120" w:after="120"/>
              <w:rPr>
                <w:rFonts w:eastAsia="MS Mincho"/>
                <w:b/>
                <w:bCs/>
                <w:szCs w:val="20"/>
              </w:rPr>
            </w:pPr>
            <w:r w:rsidRPr="00A00C6F">
              <w:rPr>
                <w:rFonts w:eastAsia="MS Mincho"/>
                <w:b/>
                <w:bCs/>
                <w:caps/>
                <w:szCs w:val="20"/>
              </w:rPr>
              <w:t xml:space="preserve">ODDIEL </w:t>
            </w:r>
            <w:r w:rsidRPr="00A00C6F">
              <w:rPr>
                <w:rFonts w:eastAsia="MS Mincho"/>
                <w:b/>
                <w:bCs/>
                <w:szCs w:val="20"/>
              </w:rPr>
              <w:t xml:space="preserve">6. OPATRENIA PRI NÁHODNOM UVOĽNENÍ </w:t>
            </w:r>
          </w:p>
        </w:tc>
      </w:tr>
      <w:tr w:rsidR="003E3CD4" w:rsidRPr="00A00C6F" w:rsidTr="00B655E2">
        <w:trPr>
          <w:gridBefore w:val="1"/>
          <w:wBefore w:w="8" w:type="dxa"/>
        </w:trPr>
        <w:tc>
          <w:tcPr>
            <w:tcW w:w="4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before="120" w:after="120"/>
              <w:rPr>
                <w:rFonts w:eastAsia="MS Mincho"/>
                <w:b/>
                <w:szCs w:val="20"/>
              </w:rPr>
            </w:pPr>
            <w:r w:rsidRPr="00A00C6F">
              <w:rPr>
                <w:rFonts w:eastAsia="MS Mincho"/>
                <w:b/>
                <w:szCs w:val="20"/>
              </w:rPr>
              <w:t>6.1</w:t>
            </w:r>
          </w:p>
        </w:tc>
        <w:tc>
          <w:tcPr>
            <w:tcW w:w="9899"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577D26">
            <w:pPr>
              <w:spacing w:before="120" w:after="120"/>
              <w:rPr>
                <w:rFonts w:eastAsia="MS Mincho"/>
                <w:b/>
                <w:szCs w:val="20"/>
              </w:rPr>
            </w:pPr>
            <w:r w:rsidRPr="00A00C6F">
              <w:rPr>
                <w:rFonts w:eastAsia="MS Mincho"/>
                <w:b/>
                <w:szCs w:val="20"/>
              </w:rPr>
              <w:t>Osobné bezpečnostné opatrenia, ochranné prostriedky a núdzové postupy</w:t>
            </w:r>
            <w:r w:rsidRPr="00A00C6F">
              <w:rPr>
                <w:rFonts w:eastAsia="MS Mincho"/>
                <w:b/>
                <w:szCs w:val="20"/>
              </w:rPr>
              <w:br/>
            </w:r>
            <w:r w:rsidRPr="00A00C6F">
              <w:rPr>
                <w:rFonts w:eastAsia="MS Mincho"/>
                <w:szCs w:val="20"/>
              </w:rPr>
              <w:t xml:space="preserve">Dodržujte predpisy pre ochranu osôb a bezpečnosť pri práci. Zabráňte kontaktu s pokožkou, očami a sliznicami. Nevdychujte výpary alebo aerosóly. V závislosti na rozsahu úniku použite primerané ochranné prostriedky (rukavice, maska, protichemický odev, pozri Oddiel 8.2). Nechránené osoby ihneď vykážte z miesta havárie. V uzavretých priestoroch zabezpečte dobrú ventiláciu. </w:t>
            </w:r>
          </w:p>
        </w:tc>
      </w:tr>
      <w:tr w:rsidR="003E3CD4" w:rsidRPr="00A00C6F" w:rsidTr="00B655E2">
        <w:trPr>
          <w:gridBefore w:val="1"/>
          <w:wBefore w:w="8" w:type="dxa"/>
        </w:trPr>
        <w:tc>
          <w:tcPr>
            <w:tcW w:w="47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b/>
                <w:szCs w:val="20"/>
              </w:rPr>
            </w:pPr>
            <w:r w:rsidRPr="00A00C6F">
              <w:br w:type="page"/>
            </w:r>
            <w:r w:rsidRPr="00A00C6F">
              <w:rPr>
                <w:rFonts w:eastAsia="MS Mincho"/>
                <w:b/>
                <w:szCs w:val="20"/>
              </w:rPr>
              <w:t>6.2</w:t>
            </w:r>
          </w:p>
        </w:tc>
        <w:tc>
          <w:tcPr>
            <w:tcW w:w="9889"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b/>
                <w:szCs w:val="20"/>
              </w:rPr>
            </w:pPr>
            <w:r w:rsidRPr="00A00C6F">
              <w:rPr>
                <w:rFonts w:eastAsia="MS Mincho"/>
                <w:b/>
                <w:szCs w:val="20"/>
              </w:rPr>
              <w:t>Bezpečnostné opatrenia pre životné prostredie</w:t>
            </w:r>
            <w:r w:rsidRPr="00A00C6F">
              <w:rPr>
                <w:rFonts w:eastAsia="MS Mincho"/>
                <w:b/>
                <w:szCs w:val="20"/>
              </w:rPr>
              <w:br/>
            </w:r>
            <w:r w:rsidRPr="00A00C6F">
              <w:rPr>
                <w:rFonts w:eastAsia="MS Mincho"/>
                <w:szCs w:val="20"/>
              </w:rPr>
              <w:t>Ak je to bezpečné, okamžite odstráňte zdroj/príčinu úniku. Zabráňte preniknutiu do pôdy, kanalizácie, povrchových a spodných vôd. Pri väčšom rozsahu znečistenia riek, jazier a kanalizácie zistený stav oznámte príslušným orgánom podľa platných predpisov.</w:t>
            </w:r>
          </w:p>
        </w:tc>
      </w:tr>
    </w:tbl>
    <w:p w:rsidR="00B655E2" w:rsidRDefault="00B655E2">
      <w:r>
        <w:br w:type="page"/>
      </w:r>
    </w:p>
    <w:tbl>
      <w:tblPr>
        <w:tblW w:w="1038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474"/>
        <w:gridCol w:w="1187"/>
        <w:gridCol w:w="4071"/>
        <w:gridCol w:w="4631"/>
        <w:gridCol w:w="17"/>
      </w:tblGrid>
      <w:tr w:rsidR="003E3CD4" w:rsidRPr="00A00C6F" w:rsidTr="00B655E2">
        <w:trPr>
          <w:gridAfter w:val="1"/>
          <w:wAfter w:w="17" w:type="dxa"/>
        </w:trPr>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b/>
                <w:szCs w:val="20"/>
              </w:rPr>
            </w:pPr>
            <w:r w:rsidRPr="00A00C6F">
              <w:lastRenderedPageBreak/>
              <w:br w:type="page"/>
            </w:r>
            <w:r w:rsidRPr="00A00C6F">
              <w:br w:type="page"/>
            </w:r>
            <w:r w:rsidRPr="00A00C6F">
              <w:rPr>
                <w:rFonts w:eastAsia="MS Mincho"/>
                <w:b/>
                <w:szCs w:val="20"/>
              </w:rPr>
              <w:t>6.3</w:t>
            </w:r>
          </w:p>
        </w:tc>
        <w:tc>
          <w:tcPr>
            <w:tcW w:w="988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549E0" w:rsidP="00251F41">
            <w:pPr>
              <w:spacing w:after="120"/>
              <w:rPr>
                <w:rFonts w:eastAsia="MS Mincho"/>
                <w:b/>
                <w:szCs w:val="20"/>
              </w:rPr>
            </w:pPr>
            <w:r>
              <w:rPr>
                <w:rFonts w:eastAsia="MS Mincho"/>
                <w:b/>
                <w:szCs w:val="20"/>
              </w:rPr>
              <w:t>Metódy a materiál na zabránenie šíreniu a vyčistenie</w:t>
            </w:r>
            <w:r w:rsidR="003E3CD4" w:rsidRPr="00A00C6F">
              <w:rPr>
                <w:rFonts w:eastAsia="MS Mincho"/>
                <w:b/>
                <w:szCs w:val="20"/>
              </w:rPr>
              <w:br/>
            </w:r>
            <w:r w:rsidR="00CD0B21" w:rsidRPr="00A00C6F">
              <w:rPr>
                <w:rFonts w:eastAsia="MS Mincho"/>
                <w:szCs w:val="20"/>
              </w:rPr>
              <w:t>Pokúste sa čo najväčšie množstvo odsať čerpadlom vhodným na horľav</w:t>
            </w:r>
            <w:r w:rsidR="00251F41" w:rsidRPr="00A00C6F">
              <w:rPr>
                <w:rFonts w:eastAsia="MS Mincho"/>
                <w:szCs w:val="20"/>
              </w:rPr>
              <w:t>é kvapal</w:t>
            </w:r>
            <w:r w:rsidR="00CD0B21" w:rsidRPr="00A00C6F">
              <w:rPr>
                <w:rFonts w:eastAsia="MS Mincho"/>
                <w:szCs w:val="20"/>
              </w:rPr>
              <w:t>iny I</w:t>
            </w:r>
            <w:r w:rsidR="00251F41" w:rsidRPr="00A00C6F">
              <w:rPr>
                <w:rFonts w:eastAsia="MS Mincho"/>
                <w:szCs w:val="20"/>
              </w:rPr>
              <w:t>V</w:t>
            </w:r>
            <w:r w:rsidR="00CD0B21" w:rsidRPr="00A00C6F">
              <w:rPr>
                <w:rFonts w:eastAsia="MS Mincho"/>
                <w:szCs w:val="20"/>
              </w:rPr>
              <w:t>. triedy. Z</w:t>
            </w:r>
            <w:r w:rsidR="003E3CD4" w:rsidRPr="00A00C6F">
              <w:rPr>
                <w:rFonts w:eastAsia="MS Mincho"/>
                <w:szCs w:val="20"/>
              </w:rPr>
              <w:t>vyšky absorbujte do vhodného nehorľavého materiálu (piesok, kremelina, kaolín, vapex...). Zhromaždite do vhodnej uzatvárateľnej a označenej nádoby. Likvidovať v zmysle predpisov, zaslať na likvidáciu do zberne nebezpečných odpadov. Po preniknutí do pôdy by mala byť zasiahnutá vrstva zoškrabaná a zlikvidovaná ako nebezpečný odpad. Zasiahnuté miesto dočistite vodu a detergentom - voda použitá na čistenie by sa však nemala dostať do kanalizácie, povrchových a spodných vôd - kontaminovanú vodu zlikvidujte ako nebezpečný odpad.</w:t>
            </w:r>
          </w:p>
        </w:tc>
      </w:tr>
      <w:tr w:rsidR="003E3CD4" w:rsidRPr="00A00C6F" w:rsidTr="00B655E2">
        <w:trPr>
          <w:gridAfter w:val="1"/>
          <w:wAfter w:w="17" w:type="dxa"/>
        </w:trPr>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b/>
                <w:szCs w:val="20"/>
              </w:rPr>
            </w:pPr>
            <w:r w:rsidRPr="00A00C6F">
              <w:rPr>
                <w:rFonts w:eastAsia="MS Mincho"/>
                <w:b/>
                <w:szCs w:val="20"/>
              </w:rPr>
              <w:t>6.4</w:t>
            </w:r>
          </w:p>
        </w:tc>
        <w:tc>
          <w:tcPr>
            <w:tcW w:w="988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b/>
                <w:szCs w:val="20"/>
              </w:rPr>
            </w:pPr>
            <w:r w:rsidRPr="00A00C6F">
              <w:rPr>
                <w:rFonts w:eastAsia="MS Mincho"/>
                <w:b/>
                <w:szCs w:val="20"/>
              </w:rPr>
              <w:t>Odkaz na iné oddiely</w:t>
            </w:r>
            <w:r w:rsidRPr="00A00C6F">
              <w:rPr>
                <w:rFonts w:eastAsia="MS Mincho"/>
                <w:b/>
                <w:szCs w:val="20"/>
              </w:rPr>
              <w:br/>
            </w:r>
            <w:r w:rsidRPr="00A00C6F">
              <w:rPr>
                <w:rFonts w:eastAsia="MS Mincho"/>
                <w:szCs w:val="20"/>
              </w:rPr>
              <w:t>Dodržujte pokyny uvedené v oddieloch 8 a 13.</w:t>
            </w:r>
          </w:p>
        </w:tc>
      </w:tr>
      <w:tr w:rsidR="003E3CD4" w:rsidRPr="00A00C6F" w:rsidTr="00B655E2">
        <w:tc>
          <w:tcPr>
            <w:tcW w:w="1038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3E3CD4" w:rsidRPr="00A00C6F" w:rsidRDefault="003E3CD4" w:rsidP="00976203">
            <w:pPr>
              <w:spacing w:before="120" w:after="120"/>
              <w:rPr>
                <w:rFonts w:eastAsia="MS Mincho"/>
                <w:b/>
                <w:bCs/>
                <w:szCs w:val="20"/>
              </w:rPr>
            </w:pPr>
            <w:r w:rsidRPr="00A00C6F">
              <w:br w:type="page"/>
            </w:r>
            <w:r w:rsidRPr="00A00C6F">
              <w:rPr>
                <w:rFonts w:eastAsia="MS Mincho"/>
                <w:szCs w:val="20"/>
              </w:rPr>
              <w:br w:type="page"/>
            </w:r>
            <w:r w:rsidRPr="00A00C6F">
              <w:rPr>
                <w:rFonts w:eastAsia="MS Mincho"/>
                <w:szCs w:val="20"/>
              </w:rPr>
              <w:br w:type="page"/>
            </w:r>
            <w:r w:rsidRPr="00A00C6F">
              <w:rPr>
                <w:rFonts w:eastAsia="MS Mincho"/>
                <w:szCs w:val="20"/>
              </w:rPr>
              <w:br w:type="page"/>
            </w:r>
            <w:r w:rsidRPr="00A00C6F">
              <w:rPr>
                <w:rFonts w:eastAsia="MS Mincho"/>
                <w:b/>
                <w:bCs/>
                <w:caps/>
                <w:szCs w:val="20"/>
              </w:rPr>
              <w:t xml:space="preserve">ODDIEL </w:t>
            </w:r>
            <w:r w:rsidRPr="00A00C6F">
              <w:rPr>
                <w:rFonts w:eastAsia="MS Mincho"/>
                <w:b/>
                <w:bCs/>
                <w:szCs w:val="20"/>
              </w:rPr>
              <w:t xml:space="preserve">7. ZAOBCHÁDZANIE A SKLADOVANIE </w:t>
            </w:r>
          </w:p>
        </w:tc>
      </w:tr>
      <w:tr w:rsidR="003E3CD4" w:rsidRPr="00A00C6F" w:rsidTr="00B655E2">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E94928">
            <w:pPr>
              <w:spacing w:before="120" w:after="120"/>
              <w:rPr>
                <w:rFonts w:eastAsia="MS Mincho"/>
                <w:b/>
                <w:szCs w:val="20"/>
              </w:rPr>
            </w:pPr>
            <w:r w:rsidRPr="00A00C6F">
              <w:rPr>
                <w:rFonts w:eastAsia="MS Mincho"/>
                <w:b/>
                <w:szCs w:val="20"/>
              </w:rPr>
              <w:t>7.1</w:t>
            </w:r>
          </w:p>
        </w:tc>
        <w:tc>
          <w:tcPr>
            <w:tcW w:w="990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2E1712" w:rsidRPr="00A00C6F" w:rsidRDefault="003E3CD4" w:rsidP="002E1712">
            <w:pPr>
              <w:spacing w:before="120" w:after="120"/>
              <w:rPr>
                <w:rFonts w:eastAsia="MS Mincho"/>
                <w:color w:val="000000"/>
                <w:szCs w:val="20"/>
              </w:rPr>
            </w:pPr>
            <w:r w:rsidRPr="00A00C6F">
              <w:rPr>
                <w:rFonts w:eastAsia="MS Mincho"/>
                <w:b/>
                <w:szCs w:val="20"/>
              </w:rPr>
              <w:t>Bezpečnostné opatrenia na bezpečné zaobchádzanie</w:t>
            </w:r>
            <w:r w:rsidRPr="00A00C6F">
              <w:rPr>
                <w:rFonts w:eastAsia="MS Mincho"/>
                <w:b/>
                <w:szCs w:val="20"/>
              </w:rPr>
              <w:br/>
            </w:r>
            <w:r w:rsidRPr="00A00C6F">
              <w:rPr>
                <w:rFonts w:eastAsia="MS Mincho"/>
                <w:color w:val="000000"/>
                <w:szCs w:val="20"/>
              </w:rPr>
              <w:t xml:space="preserve">Zabráňte kontaktu s očami, pokožkou a sliznicami. Vždy použite vhodné osobné ochranné pomôcky (pokiaľ je to možné, odporúčajú sa s antistatickou úpravou). Zabezpečte dobré vetranie. Dodržujte predpisy pre ochranu osôb a bezpečnosť pri práci. Manipulujte tak aby nedošlo k úniku. Pri použití ako pesticíd dodržujte pokynu uvedené na príbalovej informácii. Pri manipulácii – postreku – nevdychujte aerosóly. Vo výrobnej prevádzke (príprava, plnenie, balenie) by sa malo zabrániť všetkým kontaktom pracujúcich osôb s prípravkom. </w:t>
            </w:r>
            <w:r w:rsidRPr="00A00C6F">
              <w:rPr>
                <w:rFonts w:eastAsia="MS Mincho"/>
                <w:szCs w:val="20"/>
              </w:rPr>
              <w:t xml:space="preserve">Pracoviská so stálou manipuláciou s prípravkom by mali byť vybavené bezpečnostnou sprchou a zariadení na výplach očí (STN EN 15154-1). </w:t>
            </w:r>
            <w:r w:rsidRPr="00A00C6F">
              <w:rPr>
                <w:rFonts w:eastAsia="MS Mincho"/>
                <w:color w:val="000000"/>
                <w:szCs w:val="20"/>
              </w:rPr>
              <w:t xml:space="preserve">Pri dlhodobej práci sa vyžaduje sa lokálne odsávanie a adekvátna ventilácia. Nevdychujte výpary a aerosóly. </w:t>
            </w:r>
          </w:p>
          <w:p w:rsidR="003E3CD4" w:rsidRPr="00A00C6F" w:rsidRDefault="002E1712" w:rsidP="00251F41">
            <w:pPr>
              <w:spacing w:before="120" w:after="120"/>
              <w:rPr>
                <w:color w:val="000000"/>
              </w:rPr>
            </w:pPr>
            <w:r w:rsidRPr="00A00C6F">
              <w:rPr>
                <w:rFonts w:eastAsia="MS Mincho"/>
                <w:color w:val="000000"/>
                <w:szCs w:val="20"/>
              </w:rPr>
              <w:t>Dodržiavajte všetky opatrenia pre manipuláciu s horľavými kvapalinami I</w:t>
            </w:r>
            <w:r w:rsidR="00251F41" w:rsidRPr="00A00C6F">
              <w:rPr>
                <w:rFonts w:eastAsia="MS Mincho"/>
                <w:color w:val="000000"/>
                <w:szCs w:val="20"/>
              </w:rPr>
              <w:t>V</w:t>
            </w:r>
            <w:r w:rsidRPr="00A00C6F">
              <w:rPr>
                <w:rFonts w:eastAsia="MS Mincho"/>
                <w:color w:val="000000"/>
                <w:szCs w:val="20"/>
              </w:rPr>
              <w:t>. triedy nebezpečnosti (Vyhláška 96/2004 Z.z. / STN EN 65 0201).</w:t>
            </w:r>
          </w:p>
        </w:tc>
      </w:tr>
      <w:tr w:rsidR="003E3CD4" w:rsidRPr="00A00C6F" w:rsidTr="008C0633">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251F41" w:rsidP="00E94928">
            <w:pPr>
              <w:spacing w:after="120"/>
              <w:rPr>
                <w:rFonts w:eastAsia="MS Mincho"/>
                <w:b/>
                <w:szCs w:val="20"/>
              </w:rPr>
            </w:pPr>
            <w:r w:rsidRPr="00A00C6F">
              <w:br w:type="page"/>
            </w:r>
            <w:r w:rsidR="003E3CD4" w:rsidRPr="00A00C6F">
              <w:br w:type="page"/>
            </w:r>
            <w:r w:rsidR="003E3CD4" w:rsidRPr="00A00C6F">
              <w:rPr>
                <w:rFonts w:eastAsia="MS Mincho"/>
                <w:szCs w:val="20"/>
              </w:rPr>
              <w:br w:type="page"/>
            </w:r>
            <w:r w:rsidR="003E3CD4" w:rsidRPr="00A00C6F">
              <w:rPr>
                <w:rFonts w:eastAsia="MS Mincho"/>
                <w:szCs w:val="20"/>
              </w:rPr>
              <w:br w:type="page"/>
            </w:r>
            <w:r w:rsidR="003E3CD4" w:rsidRPr="00A00C6F">
              <w:rPr>
                <w:rFonts w:eastAsia="MS Mincho"/>
                <w:b/>
                <w:szCs w:val="20"/>
              </w:rPr>
              <w:t>7.2</w:t>
            </w:r>
          </w:p>
        </w:tc>
        <w:tc>
          <w:tcPr>
            <w:tcW w:w="990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2E1712" w:rsidRPr="00A00C6F" w:rsidRDefault="003E3CD4" w:rsidP="002E1712">
            <w:pPr>
              <w:spacing w:after="120"/>
              <w:rPr>
                <w:rFonts w:eastAsia="MS Mincho"/>
                <w:color w:val="000000"/>
                <w:szCs w:val="20"/>
              </w:rPr>
            </w:pPr>
            <w:r w:rsidRPr="00A00C6F">
              <w:rPr>
                <w:rFonts w:eastAsia="MS Mincho"/>
                <w:b/>
                <w:szCs w:val="20"/>
              </w:rPr>
              <w:t>Podmienky na bezpečné skladovanie vrátane akejkoľvek nekompatibility</w:t>
            </w:r>
            <w:r w:rsidRPr="00A00C6F">
              <w:rPr>
                <w:rFonts w:eastAsia="MS Mincho"/>
                <w:b/>
                <w:szCs w:val="20"/>
              </w:rPr>
              <w:br/>
            </w:r>
            <w:r w:rsidRPr="00A00C6F">
              <w:rPr>
                <w:rFonts w:eastAsia="MS Mincho"/>
                <w:color w:val="000000"/>
                <w:szCs w:val="20"/>
              </w:rPr>
              <w:t xml:space="preserve">Uchovávajte v tesne uzavretých a dobre označených obaloch. Skladujte v suchých, krytých, chladných a tmavých priestoroch chránených pred poveternostnými vplyvmi. Uchovávajte mimo dosahu detí. Uchovávajte oddelene od potravín, nápojov a krmív pre zvieratá. </w:t>
            </w:r>
          </w:p>
          <w:p w:rsidR="003E3CD4" w:rsidRPr="00A00C6F" w:rsidRDefault="002E1712" w:rsidP="00251F41">
            <w:pPr>
              <w:spacing w:after="120"/>
              <w:rPr>
                <w:rFonts w:eastAsia="MS Mincho"/>
                <w:b/>
                <w:szCs w:val="20"/>
              </w:rPr>
            </w:pPr>
            <w:r w:rsidRPr="00A00C6F">
              <w:rPr>
                <w:rFonts w:eastAsia="MS Mincho"/>
                <w:color w:val="000000"/>
                <w:szCs w:val="20"/>
              </w:rPr>
              <w:t>Dodržiavajte podmienky pre skladovanie horľavých kvapalín I</w:t>
            </w:r>
            <w:r w:rsidR="00251F41" w:rsidRPr="00A00C6F">
              <w:rPr>
                <w:rFonts w:eastAsia="MS Mincho"/>
                <w:color w:val="000000"/>
                <w:szCs w:val="20"/>
              </w:rPr>
              <w:t>V</w:t>
            </w:r>
            <w:r w:rsidRPr="00A00C6F">
              <w:rPr>
                <w:rFonts w:eastAsia="MS Mincho"/>
                <w:color w:val="000000"/>
                <w:szCs w:val="20"/>
              </w:rPr>
              <w:t>. triedy nebezpečnosti (Vyhláška 96/2004 Z.z. / STN EN 65 0201).</w:t>
            </w:r>
          </w:p>
        </w:tc>
      </w:tr>
      <w:tr w:rsidR="003E3CD4" w:rsidRPr="00A00C6F" w:rsidTr="008C0633">
        <w:tc>
          <w:tcPr>
            <w:tcW w:w="4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b/>
                <w:szCs w:val="20"/>
              </w:rPr>
            </w:pPr>
            <w:r w:rsidRPr="00A00C6F">
              <w:rPr>
                <w:rFonts w:eastAsia="MS Mincho"/>
                <w:b/>
                <w:szCs w:val="20"/>
              </w:rPr>
              <w:t>7.3</w:t>
            </w:r>
          </w:p>
        </w:tc>
        <w:tc>
          <w:tcPr>
            <w:tcW w:w="990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2B6AC7" w:rsidP="002E1712">
            <w:pPr>
              <w:spacing w:after="120"/>
              <w:rPr>
                <w:rFonts w:eastAsia="MS Mincho"/>
                <w:b/>
                <w:szCs w:val="20"/>
              </w:rPr>
            </w:pPr>
            <w:r>
              <w:rPr>
                <w:rFonts w:eastAsia="MS Mincho"/>
                <w:b/>
                <w:szCs w:val="20"/>
              </w:rPr>
              <w:t>Špecifické konečné použitie, resp. použitia</w:t>
            </w:r>
            <w:r w:rsidR="003E3CD4" w:rsidRPr="00A00C6F">
              <w:rPr>
                <w:rFonts w:eastAsia="MS Mincho"/>
                <w:b/>
                <w:szCs w:val="20"/>
              </w:rPr>
              <w:t xml:space="preserve"> </w:t>
            </w:r>
            <w:r w:rsidR="003E3CD4" w:rsidRPr="00A00C6F">
              <w:rPr>
                <w:rFonts w:eastAsia="MS Mincho"/>
                <w:b/>
                <w:szCs w:val="20"/>
              </w:rPr>
              <w:br/>
            </w:r>
            <w:r w:rsidR="003E3CD4" w:rsidRPr="00A00C6F">
              <w:rPr>
                <w:rFonts w:eastAsia="MS Mincho"/>
                <w:szCs w:val="20"/>
              </w:rPr>
              <w:t xml:space="preserve">poľnohospodársky </w:t>
            </w:r>
            <w:r w:rsidR="002E1712" w:rsidRPr="00A00C6F">
              <w:rPr>
                <w:rFonts w:eastAsia="MS Mincho"/>
                <w:szCs w:val="20"/>
              </w:rPr>
              <w:t>herb</w:t>
            </w:r>
            <w:r w:rsidR="003E3CD4" w:rsidRPr="00A00C6F">
              <w:rPr>
                <w:rFonts w:eastAsia="MS Mincho"/>
                <w:szCs w:val="20"/>
              </w:rPr>
              <w:t>icíd</w:t>
            </w:r>
          </w:p>
        </w:tc>
      </w:tr>
      <w:tr w:rsidR="003E3CD4" w:rsidRPr="00A00C6F" w:rsidTr="008C0633">
        <w:tc>
          <w:tcPr>
            <w:tcW w:w="1038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3E3CD4" w:rsidRPr="00A00C6F" w:rsidRDefault="003E3CD4" w:rsidP="00976203">
            <w:pPr>
              <w:spacing w:before="120" w:after="120"/>
              <w:rPr>
                <w:rFonts w:eastAsia="MS Mincho"/>
                <w:b/>
                <w:bCs/>
                <w:szCs w:val="20"/>
              </w:rPr>
            </w:pPr>
            <w:r w:rsidRPr="00A00C6F">
              <w:rPr>
                <w:rFonts w:eastAsia="MS Mincho"/>
                <w:b/>
                <w:bCs/>
                <w:caps/>
                <w:szCs w:val="20"/>
              </w:rPr>
              <w:t xml:space="preserve">ODDIEL </w:t>
            </w:r>
            <w:r w:rsidRPr="00A00C6F">
              <w:rPr>
                <w:rFonts w:eastAsia="MS Mincho"/>
                <w:b/>
                <w:bCs/>
                <w:szCs w:val="20"/>
              </w:rPr>
              <w:t xml:space="preserve">8. KONTROLY EXPOZÍCIE/OSOBNÁ OCHRANA </w:t>
            </w:r>
          </w:p>
        </w:tc>
      </w:tr>
      <w:tr w:rsidR="003E3CD4" w:rsidRPr="00A00C6F" w:rsidTr="008C0633">
        <w:tc>
          <w:tcPr>
            <w:tcW w:w="47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3E3CD4" w:rsidRPr="00A00C6F" w:rsidRDefault="003E3CD4" w:rsidP="00976203">
            <w:pPr>
              <w:spacing w:before="120" w:after="120"/>
              <w:rPr>
                <w:rFonts w:eastAsia="MS Mincho"/>
                <w:b/>
                <w:szCs w:val="20"/>
              </w:rPr>
            </w:pPr>
            <w:r w:rsidRPr="00A00C6F">
              <w:rPr>
                <w:rFonts w:eastAsia="MS Mincho"/>
                <w:b/>
                <w:szCs w:val="20"/>
              </w:rPr>
              <w:t>8.1</w:t>
            </w:r>
          </w:p>
          <w:p w:rsidR="003E3CD4" w:rsidRPr="00A00C6F" w:rsidRDefault="003E3CD4" w:rsidP="00976203">
            <w:pPr>
              <w:spacing w:after="120"/>
              <w:rPr>
                <w:rFonts w:eastAsia="MS Mincho"/>
                <w:b/>
                <w:szCs w:val="20"/>
              </w:rPr>
            </w:pPr>
            <w:r w:rsidRPr="00A00C6F">
              <w:rPr>
                <w:rFonts w:eastAsia="MS Mincho"/>
                <w:szCs w:val="20"/>
              </w:rPr>
              <w:br w:type="page"/>
            </w:r>
          </w:p>
          <w:p w:rsidR="003E3CD4" w:rsidRPr="00A00C6F" w:rsidRDefault="003E3CD4" w:rsidP="00976203">
            <w:pPr>
              <w:spacing w:after="120"/>
              <w:rPr>
                <w:rFonts w:eastAsia="MS Mincho"/>
                <w:b/>
                <w:szCs w:val="20"/>
              </w:rPr>
            </w:pPr>
            <w:r w:rsidRPr="00A00C6F">
              <w:rPr>
                <w:rFonts w:eastAsia="MS Mincho"/>
                <w:szCs w:val="20"/>
              </w:rPr>
              <w:br w:type="page"/>
            </w:r>
            <w:r w:rsidRPr="00A00C6F">
              <w:rPr>
                <w:rFonts w:eastAsia="MS Mincho"/>
                <w:szCs w:val="20"/>
              </w:rPr>
              <w:br w:type="page"/>
            </w:r>
          </w:p>
        </w:tc>
        <w:tc>
          <w:tcPr>
            <w:tcW w:w="990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before="120" w:after="120"/>
              <w:rPr>
                <w:rFonts w:eastAsia="MS Mincho"/>
                <w:b/>
                <w:szCs w:val="20"/>
              </w:rPr>
            </w:pPr>
            <w:r w:rsidRPr="00A00C6F">
              <w:rPr>
                <w:rFonts w:eastAsia="MS Mincho"/>
                <w:b/>
                <w:szCs w:val="20"/>
              </w:rPr>
              <w:t xml:space="preserve">Kontrolné parametre </w:t>
            </w:r>
          </w:p>
        </w:tc>
      </w:tr>
      <w:tr w:rsidR="003E3CD4" w:rsidRPr="00A00C6F" w:rsidTr="008C0633">
        <w:tc>
          <w:tcPr>
            <w:tcW w:w="47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3E3CD4" w:rsidRPr="00A00C6F" w:rsidRDefault="003E3CD4" w:rsidP="00976203">
            <w:pPr>
              <w:rPr>
                <w:rFonts w:eastAsia="MS Mincho"/>
                <w:b/>
                <w:szCs w:val="20"/>
              </w:rPr>
            </w:pPr>
          </w:p>
        </w:tc>
        <w:tc>
          <w:tcPr>
            <w:tcW w:w="9906" w:type="dxa"/>
            <w:gridSpan w:val="4"/>
            <w:tcBorders>
              <w:top w:val="single" w:sz="4" w:space="0" w:color="808080" w:themeColor="background1" w:themeShade="80"/>
              <w:left w:val="single" w:sz="4" w:space="0" w:color="808080" w:themeColor="background1" w:themeShade="80"/>
              <w:bottom w:val="single" w:sz="8" w:space="0" w:color="000000" w:themeColor="text1" w:themeShade="80"/>
              <w:right w:val="single" w:sz="4" w:space="0" w:color="808080" w:themeColor="background1" w:themeShade="80"/>
            </w:tcBorders>
            <w:tcMar>
              <w:top w:w="0" w:type="dxa"/>
              <w:left w:w="57" w:type="dxa"/>
              <w:bottom w:w="0" w:type="dxa"/>
              <w:right w:w="57" w:type="dxa"/>
            </w:tcMar>
            <w:hideMark/>
          </w:tcPr>
          <w:p w:rsidR="003E3CD4" w:rsidRPr="00A00C6F" w:rsidRDefault="002B6AC7" w:rsidP="002E1712">
            <w:pPr>
              <w:spacing w:after="120"/>
              <w:rPr>
                <w:rFonts w:eastAsia="MS Mincho"/>
                <w:color w:val="000000"/>
                <w:szCs w:val="20"/>
              </w:rPr>
            </w:pPr>
            <w:r>
              <w:rPr>
                <w:rFonts w:eastAsia="MS Mincho"/>
                <w:color w:val="000000"/>
                <w:szCs w:val="20"/>
              </w:rPr>
              <w:t>Medzné hodnoty expozície podľa Nariadenia vlády SR 355/2006 Z.z., Príloha č.1, v znení neskorších predpisov</w:t>
            </w:r>
            <w:r w:rsidR="003E3CD4" w:rsidRPr="00A00C6F">
              <w:rPr>
                <w:rFonts w:eastAsia="MS Mincho"/>
                <w:color w:val="000000"/>
                <w:szCs w:val="20"/>
              </w:rPr>
              <w:t xml:space="preserve">: Najvyššie prípustné expozičné limity (NPEL) chemických faktorov v pracovnom ovzduší: </w:t>
            </w:r>
          </w:p>
        </w:tc>
      </w:tr>
      <w:tr w:rsidR="003E3CD4" w:rsidRPr="00A00C6F" w:rsidTr="008C0633">
        <w:tc>
          <w:tcPr>
            <w:tcW w:w="47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3E3CD4" w:rsidRPr="00A00C6F" w:rsidRDefault="003E3CD4" w:rsidP="00976203">
            <w:pPr>
              <w:rPr>
                <w:rFonts w:eastAsia="MS Mincho"/>
                <w:b/>
                <w:szCs w:val="20"/>
              </w:rPr>
            </w:pPr>
          </w:p>
        </w:tc>
        <w:tc>
          <w:tcPr>
            <w:tcW w:w="1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3E3CD4" w:rsidRPr="00A00C6F" w:rsidRDefault="003E3CD4" w:rsidP="00976203">
            <w:pPr>
              <w:spacing w:after="120"/>
              <w:rPr>
                <w:rFonts w:eastAsia="MS Mincho"/>
                <w:i/>
                <w:color w:val="000000"/>
                <w:szCs w:val="20"/>
              </w:rPr>
            </w:pPr>
            <w:r w:rsidRPr="00A00C6F">
              <w:rPr>
                <w:rFonts w:eastAsia="MS Mincho"/>
                <w:i/>
                <w:color w:val="000000"/>
                <w:szCs w:val="20"/>
              </w:rPr>
              <w:t>CAS</w:t>
            </w:r>
          </w:p>
        </w:tc>
        <w:tc>
          <w:tcPr>
            <w:tcW w:w="407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3E3CD4" w:rsidRPr="00A00C6F" w:rsidRDefault="003E3CD4" w:rsidP="00976203">
            <w:pPr>
              <w:spacing w:after="120"/>
              <w:rPr>
                <w:rFonts w:eastAsia="MS Mincho"/>
                <w:i/>
                <w:color w:val="000000"/>
                <w:szCs w:val="20"/>
              </w:rPr>
            </w:pPr>
            <w:r w:rsidRPr="00A00C6F">
              <w:rPr>
                <w:rFonts w:eastAsia="MS Mincho"/>
                <w:i/>
                <w:color w:val="000000"/>
                <w:szCs w:val="20"/>
              </w:rPr>
              <w:t>názov</w:t>
            </w:r>
          </w:p>
        </w:tc>
        <w:tc>
          <w:tcPr>
            <w:tcW w:w="4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3E3CD4" w:rsidRPr="00A00C6F" w:rsidRDefault="003E3CD4" w:rsidP="00976203">
            <w:pPr>
              <w:spacing w:after="120"/>
              <w:rPr>
                <w:rFonts w:eastAsia="MS Mincho"/>
                <w:i/>
                <w:color w:val="000000"/>
                <w:szCs w:val="20"/>
              </w:rPr>
            </w:pPr>
            <w:r w:rsidRPr="00A00C6F">
              <w:rPr>
                <w:rFonts w:eastAsia="MS Mincho"/>
                <w:i/>
                <w:color w:val="000000"/>
                <w:szCs w:val="20"/>
              </w:rPr>
              <w:t>NPEL</w:t>
            </w:r>
          </w:p>
        </w:tc>
      </w:tr>
      <w:tr w:rsidR="002E1712" w:rsidRPr="00A00C6F" w:rsidTr="008C0633">
        <w:tc>
          <w:tcPr>
            <w:tcW w:w="47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2E1712" w:rsidRPr="00A00C6F" w:rsidRDefault="002E1712" w:rsidP="00976203">
            <w:pPr>
              <w:rPr>
                <w:rFonts w:eastAsia="MS Mincho"/>
                <w:b/>
                <w:szCs w:val="20"/>
              </w:rPr>
            </w:pPr>
          </w:p>
        </w:tc>
        <w:tc>
          <w:tcPr>
            <w:tcW w:w="1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2E1712" w:rsidRPr="00A00C6F" w:rsidRDefault="002E1712" w:rsidP="00DE15AF">
            <w:r w:rsidRPr="00A00C6F">
              <w:t>64742-94-5</w:t>
            </w:r>
          </w:p>
          <w:p w:rsidR="002E1712" w:rsidRPr="00A00C6F" w:rsidRDefault="002E1712" w:rsidP="00976203"/>
        </w:tc>
        <w:tc>
          <w:tcPr>
            <w:tcW w:w="407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2E1712" w:rsidRPr="00A00C6F" w:rsidRDefault="002E1712" w:rsidP="00DE15AF">
            <w:pPr>
              <w:rPr>
                <w:i/>
              </w:rPr>
            </w:pPr>
            <w:r w:rsidRPr="00A00C6F">
              <w:t xml:space="preserve">benzínové rozpúšťadlo (ropné), ťažká aromatická frakcia; </w:t>
            </w:r>
            <w:r w:rsidRPr="00A00C6F">
              <w:br/>
              <w:t>petrolej – nešpecifikovaný</w:t>
            </w:r>
            <w:r w:rsidRPr="00A00C6F">
              <w:rPr>
                <w:i/>
              </w:rPr>
              <w:t xml:space="preserve"> </w:t>
            </w:r>
          </w:p>
          <w:p w:rsidR="002E1712" w:rsidRPr="00A00C6F" w:rsidRDefault="002E1712" w:rsidP="00976203">
            <w:r w:rsidRPr="00A00C6F">
              <w:rPr>
                <w:i/>
              </w:rPr>
              <w:t>ako: lakový benzín</w:t>
            </w:r>
          </w:p>
        </w:tc>
        <w:tc>
          <w:tcPr>
            <w:tcW w:w="4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2E1712" w:rsidRPr="00A00C6F" w:rsidRDefault="002E1712" w:rsidP="00251F41">
            <w:pPr>
              <w:tabs>
                <w:tab w:val="left" w:pos="2160"/>
              </w:tabs>
            </w:pPr>
            <w:r w:rsidRPr="00A00C6F">
              <w:t xml:space="preserve">NPEL priemerný: </w:t>
            </w:r>
            <w:r w:rsidRPr="00A00C6F">
              <w:tab/>
              <w:t>50 ppm / 300 mg.m</w:t>
            </w:r>
            <w:r w:rsidRPr="00A00C6F">
              <w:rPr>
                <w:vertAlign w:val="superscript"/>
              </w:rPr>
              <w:t>-3</w:t>
            </w:r>
            <w:r w:rsidRPr="00A00C6F">
              <w:br/>
              <w:t xml:space="preserve">NPEL krátkodobý: </w:t>
            </w:r>
            <w:r w:rsidRPr="00A00C6F">
              <w:tab/>
              <w:t>100 ppm / 600 mg.m</w:t>
            </w:r>
            <w:r w:rsidRPr="00A00C6F">
              <w:rPr>
                <w:vertAlign w:val="superscript"/>
              </w:rPr>
              <w:t>-3</w:t>
            </w:r>
          </w:p>
        </w:tc>
      </w:tr>
      <w:tr w:rsidR="00B655E2" w:rsidRPr="00A00C6F" w:rsidTr="008C0633">
        <w:tc>
          <w:tcPr>
            <w:tcW w:w="47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655E2" w:rsidRPr="00A00C6F" w:rsidRDefault="00B655E2" w:rsidP="00976203">
            <w:pPr>
              <w:rPr>
                <w:rFonts w:eastAsia="MS Mincho"/>
                <w:b/>
                <w:szCs w:val="20"/>
              </w:rPr>
            </w:pPr>
          </w:p>
        </w:tc>
        <w:tc>
          <w:tcPr>
            <w:tcW w:w="1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B655E2" w:rsidRPr="00E34151" w:rsidRDefault="00B655E2" w:rsidP="00163823">
            <w:r w:rsidRPr="00E34151">
              <w:t>-</w:t>
            </w:r>
          </w:p>
          <w:p w:rsidR="00B655E2" w:rsidRPr="00A00C6F" w:rsidRDefault="00B655E2" w:rsidP="00DE15AF"/>
        </w:tc>
        <w:tc>
          <w:tcPr>
            <w:tcW w:w="407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B655E2" w:rsidRPr="00E34151" w:rsidRDefault="00B655E2" w:rsidP="00163823">
            <w:pPr>
              <w:rPr>
                <w:i/>
              </w:rPr>
            </w:pPr>
            <w:r w:rsidRPr="00E34151">
              <w:t>uhľovodíky C10-C</w:t>
            </w:r>
            <w:r>
              <w:t>1</w:t>
            </w:r>
            <w:r w:rsidRPr="00E34151">
              <w:t xml:space="preserve">3, aromatické, </w:t>
            </w:r>
            <w:r>
              <w:br/>
            </w:r>
            <w:r w:rsidRPr="00E34151">
              <w:t>&lt; 1% naftalénu</w:t>
            </w:r>
            <w:r w:rsidRPr="00E34151">
              <w:rPr>
                <w:i/>
              </w:rPr>
              <w:t xml:space="preserve"> </w:t>
            </w:r>
          </w:p>
          <w:p w:rsidR="00B655E2" w:rsidRPr="00A00C6F" w:rsidRDefault="00B655E2" w:rsidP="00DE15AF">
            <w:r w:rsidRPr="00E34151">
              <w:rPr>
                <w:i/>
              </w:rPr>
              <w:t>ako: lakový benzín</w:t>
            </w:r>
          </w:p>
        </w:tc>
        <w:tc>
          <w:tcPr>
            <w:tcW w:w="4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B655E2" w:rsidRPr="00A00C6F" w:rsidRDefault="00B655E2" w:rsidP="00251F41">
            <w:pPr>
              <w:tabs>
                <w:tab w:val="left" w:pos="2160"/>
              </w:tabs>
            </w:pPr>
            <w:r w:rsidRPr="00E34151">
              <w:t xml:space="preserve">NPEL priemerný: </w:t>
            </w:r>
            <w:r w:rsidRPr="00E34151">
              <w:tab/>
              <w:t>50 ppm / 300 mg.m</w:t>
            </w:r>
            <w:r w:rsidRPr="00E34151">
              <w:rPr>
                <w:vertAlign w:val="superscript"/>
              </w:rPr>
              <w:t>-3</w:t>
            </w:r>
            <w:r w:rsidRPr="00E34151">
              <w:br/>
              <w:t xml:space="preserve">NPEL krátkodobý: </w:t>
            </w:r>
            <w:r w:rsidRPr="00E34151">
              <w:tab/>
              <w:t>100 ppm / 600 mg.m</w:t>
            </w:r>
            <w:r w:rsidRPr="00E34151">
              <w:rPr>
                <w:vertAlign w:val="superscript"/>
              </w:rPr>
              <w:t>-3</w:t>
            </w:r>
          </w:p>
        </w:tc>
      </w:tr>
      <w:tr w:rsidR="00B655E2" w:rsidRPr="00A00C6F" w:rsidTr="008C0633">
        <w:tc>
          <w:tcPr>
            <w:tcW w:w="47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655E2" w:rsidRPr="00A00C6F" w:rsidRDefault="00B655E2" w:rsidP="00976203">
            <w:pPr>
              <w:rPr>
                <w:rFonts w:eastAsia="MS Mincho"/>
                <w:b/>
                <w:szCs w:val="20"/>
              </w:rPr>
            </w:pPr>
          </w:p>
        </w:tc>
        <w:tc>
          <w:tcPr>
            <w:tcW w:w="1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B655E2" w:rsidRPr="00A00C6F" w:rsidRDefault="00B655E2" w:rsidP="00DE15AF">
            <w:r w:rsidRPr="000E57B6">
              <w:t>78-83-1</w:t>
            </w:r>
          </w:p>
        </w:tc>
        <w:tc>
          <w:tcPr>
            <w:tcW w:w="407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B655E2" w:rsidRPr="00A00C6F" w:rsidRDefault="00B655E2" w:rsidP="00DE15AF">
            <w:r w:rsidRPr="000E57B6">
              <w:t>2-metylpropán-1-ol</w:t>
            </w:r>
            <w:r w:rsidRPr="000E57B6">
              <w:br/>
            </w:r>
            <w:r w:rsidRPr="000E57B6">
              <w:rPr>
                <w:i/>
              </w:rPr>
              <w:t>(</w:t>
            </w:r>
            <w:proofErr w:type="spellStart"/>
            <w:r w:rsidRPr="000E57B6">
              <w:rPr>
                <w:i/>
              </w:rPr>
              <w:t>izobutanol</w:t>
            </w:r>
            <w:proofErr w:type="spellEnd"/>
            <w:r w:rsidRPr="000E57B6">
              <w:rPr>
                <w:i/>
              </w:rPr>
              <w:t>)</w:t>
            </w:r>
          </w:p>
        </w:tc>
        <w:tc>
          <w:tcPr>
            <w:tcW w:w="4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B655E2" w:rsidRPr="00A00C6F" w:rsidRDefault="00B655E2" w:rsidP="00251F41">
            <w:pPr>
              <w:tabs>
                <w:tab w:val="left" w:pos="2160"/>
              </w:tabs>
            </w:pPr>
            <w:r w:rsidRPr="000E57B6">
              <w:rPr>
                <w:color w:val="000000"/>
              </w:rPr>
              <w:t xml:space="preserve">NPEL priemerný: </w:t>
            </w:r>
            <w:r w:rsidRPr="000E57B6">
              <w:rPr>
                <w:color w:val="000000"/>
              </w:rPr>
              <w:tab/>
              <w:t>100 ppm / 310 mg.m</w:t>
            </w:r>
            <w:r w:rsidRPr="000E57B6">
              <w:rPr>
                <w:color w:val="000000"/>
                <w:vertAlign w:val="superscript"/>
              </w:rPr>
              <w:t>-3</w:t>
            </w:r>
            <w:r w:rsidRPr="000E57B6">
              <w:rPr>
                <w:color w:val="000000"/>
              </w:rPr>
              <w:br/>
              <w:t xml:space="preserve">NPEL krátkodobý: </w:t>
            </w:r>
            <w:r w:rsidRPr="000E57B6">
              <w:rPr>
                <w:color w:val="000000"/>
              </w:rPr>
              <w:tab/>
              <w:t>-</w:t>
            </w:r>
          </w:p>
        </w:tc>
      </w:tr>
      <w:tr w:rsidR="00B655E2" w:rsidRPr="00A00C6F" w:rsidTr="008C0633">
        <w:tc>
          <w:tcPr>
            <w:tcW w:w="47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655E2" w:rsidRPr="00A00C6F" w:rsidRDefault="00B655E2" w:rsidP="00976203">
            <w:pPr>
              <w:rPr>
                <w:rFonts w:eastAsia="MS Mincho"/>
                <w:b/>
                <w:szCs w:val="20"/>
              </w:rPr>
            </w:pPr>
          </w:p>
        </w:tc>
        <w:tc>
          <w:tcPr>
            <w:tcW w:w="1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B655E2" w:rsidRPr="00A00C6F" w:rsidRDefault="00B655E2" w:rsidP="00DE15AF">
            <w:r>
              <w:t>91-20-3</w:t>
            </w:r>
          </w:p>
        </w:tc>
        <w:tc>
          <w:tcPr>
            <w:tcW w:w="407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B655E2" w:rsidRPr="00A00C6F" w:rsidRDefault="00B655E2" w:rsidP="00DE15AF">
            <w:r>
              <w:t>naftalén</w:t>
            </w:r>
          </w:p>
        </w:tc>
        <w:tc>
          <w:tcPr>
            <w:tcW w:w="4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B655E2" w:rsidRPr="00A00C6F" w:rsidRDefault="00B655E2" w:rsidP="00251F41">
            <w:pPr>
              <w:tabs>
                <w:tab w:val="left" w:pos="2160"/>
              </w:tabs>
            </w:pPr>
            <w:r>
              <w:t xml:space="preserve">NPEL priemerný: </w:t>
            </w:r>
            <w:r>
              <w:tab/>
              <w:t>10 ppm / 50 mg/m</w:t>
            </w:r>
            <w:r>
              <w:rPr>
                <w:vertAlign w:val="superscript"/>
              </w:rPr>
              <w:t>-3</w:t>
            </w:r>
            <w:r>
              <w:tab/>
            </w:r>
            <w:r>
              <w:br/>
              <w:t>NPEL krátkodobý: -</w:t>
            </w:r>
            <w:r>
              <w:br/>
            </w:r>
            <w:r w:rsidRPr="005201D3">
              <w:rPr>
                <w:i/>
                <w:sz w:val="16"/>
                <w:szCs w:val="16"/>
              </w:rPr>
              <w:t>Poznámka K - faktor môže byť ľahko absorbovaný kožou</w:t>
            </w:r>
            <w:r>
              <w:t xml:space="preserve"> </w:t>
            </w:r>
          </w:p>
        </w:tc>
      </w:tr>
      <w:tr w:rsidR="00B655E2" w:rsidRPr="00A00C6F" w:rsidTr="008C0633">
        <w:tc>
          <w:tcPr>
            <w:tcW w:w="47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655E2" w:rsidRPr="00A00C6F" w:rsidRDefault="00B655E2" w:rsidP="00976203">
            <w:pPr>
              <w:rPr>
                <w:rFonts w:eastAsia="MS Mincho"/>
                <w:b/>
                <w:szCs w:val="20"/>
              </w:rPr>
            </w:pPr>
          </w:p>
        </w:tc>
        <w:tc>
          <w:tcPr>
            <w:tcW w:w="1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B655E2" w:rsidRPr="00A00C6F" w:rsidRDefault="00B655E2" w:rsidP="00DE15AF">
            <w:r w:rsidRPr="00DB6A40">
              <w:t>95-63-6</w:t>
            </w:r>
          </w:p>
        </w:tc>
        <w:tc>
          <w:tcPr>
            <w:tcW w:w="407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B655E2" w:rsidRPr="00A00C6F" w:rsidRDefault="00B655E2" w:rsidP="00DE15AF">
            <w:r w:rsidRPr="00DB6A40">
              <w:t>1,2,4-trimetylbenzén</w:t>
            </w:r>
          </w:p>
        </w:tc>
        <w:tc>
          <w:tcPr>
            <w:tcW w:w="4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B655E2" w:rsidRPr="00A00C6F" w:rsidRDefault="00B655E2" w:rsidP="00251F41">
            <w:pPr>
              <w:tabs>
                <w:tab w:val="left" w:pos="2160"/>
              </w:tabs>
            </w:pPr>
            <w:r w:rsidRPr="00DB6A40">
              <w:t xml:space="preserve">NPEL priemerný: </w:t>
            </w:r>
            <w:r w:rsidRPr="00DB6A40">
              <w:tab/>
              <w:t>20 ppm / 100 mg.m</w:t>
            </w:r>
            <w:r w:rsidRPr="00DB6A40">
              <w:rPr>
                <w:vertAlign w:val="superscript"/>
              </w:rPr>
              <w:t>-3</w:t>
            </w:r>
            <w:r w:rsidRPr="00DB6A40">
              <w:br/>
              <w:t xml:space="preserve">NPEL krátkodobý: </w:t>
            </w:r>
            <w:r w:rsidRPr="00DB6A40">
              <w:tab/>
              <w:t>-</w:t>
            </w:r>
          </w:p>
        </w:tc>
      </w:tr>
      <w:tr w:rsidR="00B655E2" w:rsidRPr="00A00C6F" w:rsidTr="008C0633">
        <w:tc>
          <w:tcPr>
            <w:tcW w:w="47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9906" w:type="dxa"/>
            <w:gridSpan w:val="4"/>
            <w:tcBorders>
              <w:top w:val="single" w:sz="8" w:space="0" w:color="000000" w:themeColor="text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B655E2" w:rsidRPr="00A00C6F" w:rsidRDefault="00B655E2" w:rsidP="00976203">
            <w:pPr>
              <w:spacing w:after="120"/>
              <w:ind w:left="360" w:hanging="360"/>
              <w:rPr>
                <w:rFonts w:eastAsia="MS Mincho"/>
                <w:color w:val="000000"/>
                <w:szCs w:val="20"/>
              </w:rPr>
            </w:pPr>
          </w:p>
        </w:tc>
      </w:tr>
      <w:tr w:rsidR="00B655E2" w:rsidRPr="00A00C6F" w:rsidTr="008C0633">
        <w:tc>
          <w:tcPr>
            <w:tcW w:w="47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990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976203">
            <w:pPr>
              <w:spacing w:after="120"/>
              <w:ind w:left="360" w:hanging="360"/>
              <w:rPr>
                <w:rFonts w:eastAsia="MS Mincho"/>
                <w:color w:val="000000"/>
                <w:szCs w:val="20"/>
              </w:rPr>
            </w:pPr>
            <w:r w:rsidRPr="00A00C6F">
              <w:rPr>
                <w:rFonts w:eastAsia="MS Mincho"/>
                <w:color w:val="000000"/>
                <w:szCs w:val="20"/>
              </w:rPr>
              <w:t>Indikatívne biologické medzné hodnoty: nestanovené</w:t>
            </w:r>
          </w:p>
        </w:tc>
      </w:tr>
    </w:tbl>
    <w:p w:rsidR="005201D3" w:rsidRDefault="005201D3">
      <w:r>
        <w:br w:type="page"/>
      </w:r>
    </w:p>
    <w:tbl>
      <w:tblPr>
        <w:tblW w:w="10345" w:type="dxa"/>
        <w:tblInd w:w="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7"/>
        <w:gridCol w:w="423"/>
        <w:gridCol w:w="51"/>
        <w:gridCol w:w="1123"/>
        <w:gridCol w:w="3200"/>
        <w:gridCol w:w="884"/>
        <w:gridCol w:w="2259"/>
        <w:gridCol w:w="2389"/>
        <w:gridCol w:w="9"/>
      </w:tblGrid>
      <w:tr w:rsidR="00B655E2" w:rsidRPr="00A00C6F" w:rsidTr="009541E1">
        <w:trPr>
          <w:gridBefore w:val="1"/>
          <w:gridAfter w:val="1"/>
          <w:wBefore w:w="7" w:type="dxa"/>
          <w:wAfter w:w="9" w:type="dxa"/>
        </w:trPr>
        <w:tc>
          <w:tcPr>
            <w:tcW w:w="423"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9906" w:type="dxa"/>
            <w:gridSpan w:val="6"/>
            <w:tcBorders>
              <w:top w:val="single" w:sz="4" w:space="0" w:color="808080" w:themeColor="background1" w:themeShade="80"/>
              <w:left w:val="single" w:sz="4" w:space="0" w:color="808080" w:themeColor="background1" w:themeShade="80"/>
              <w:bottom w:val="single" w:sz="8" w:space="0" w:color="000000" w:themeColor="text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FC617F">
            <w:pPr>
              <w:spacing w:after="120"/>
              <w:rPr>
                <w:rFonts w:eastAsia="MS Mincho"/>
                <w:szCs w:val="20"/>
              </w:rPr>
            </w:pPr>
            <w:r w:rsidRPr="00A00C6F">
              <w:rPr>
                <w:rFonts w:eastAsia="MS Mincho"/>
                <w:szCs w:val="20"/>
              </w:rPr>
              <w:t xml:space="preserve">Smerné najvyššie prípustné hodnoty vystavenia pri práci (NPHV) podľa </w:t>
            </w:r>
            <w:r w:rsidR="005201D3">
              <w:rPr>
                <w:rFonts w:eastAsia="MS Mincho"/>
                <w:szCs w:val="20"/>
              </w:rPr>
              <w:t>požiadaviek EÚ</w:t>
            </w:r>
            <w:r w:rsidRPr="00A00C6F">
              <w:rPr>
                <w:rFonts w:eastAsia="MS Mincho"/>
                <w:szCs w:val="20"/>
              </w:rPr>
              <w:t xml:space="preserve">: </w:t>
            </w:r>
          </w:p>
        </w:tc>
      </w:tr>
      <w:tr w:rsidR="00B655E2" w:rsidRPr="00A00C6F" w:rsidTr="009541E1">
        <w:trPr>
          <w:gridBefore w:val="1"/>
          <w:gridAfter w:val="1"/>
          <w:wBefore w:w="7" w:type="dxa"/>
          <w:wAfter w:w="9" w:type="dxa"/>
        </w:trPr>
        <w:tc>
          <w:tcPr>
            <w:tcW w:w="4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117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B655E2" w:rsidRPr="00A00C6F" w:rsidRDefault="00B655E2" w:rsidP="00976203">
            <w:pPr>
              <w:spacing w:after="120"/>
              <w:rPr>
                <w:rFonts w:eastAsia="MS Mincho"/>
                <w:i/>
                <w:color w:val="000000"/>
                <w:szCs w:val="20"/>
              </w:rPr>
            </w:pPr>
            <w:r w:rsidRPr="00A00C6F">
              <w:rPr>
                <w:rFonts w:eastAsia="MS Mincho"/>
                <w:i/>
                <w:color w:val="000000"/>
                <w:szCs w:val="20"/>
              </w:rPr>
              <w:t>CAS</w:t>
            </w:r>
          </w:p>
        </w:tc>
        <w:tc>
          <w:tcPr>
            <w:tcW w:w="40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B655E2" w:rsidRPr="00A00C6F" w:rsidRDefault="00B655E2" w:rsidP="00976203">
            <w:pPr>
              <w:spacing w:after="120"/>
              <w:rPr>
                <w:rFonts w:eastAsia="MS Mincho"/>
                <w:i/>
                <w:color w:val="000000"/>
                <w:szCs w:val="20"/>
              </w:rPr>
            </w:pPr>
            <w:r w:rsidRPr="00A00C6F">
              <w:rPr>
                <w:rFonts w:eastAsia="MS Mincho"/>
                <w:i/>
                <w:color w:val="000000"/>
                <w:szCs w:val="20"/>
              </w:rPr>
              <w:t>názov</w:t>
            </w:r>
          </w:p>
        </w:tc>
        <w:tc>
          <w:tcPr>
            <w:tcW w:w="4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B655E2" w:rsidRPr="00A00C6F" w:rsidRDefault="00B655E2" w:rsidP="00976203">
            <w:pPr>
              <w:spacing w:after="120"/>
              <w:rPr>
                <w:rFonts w:eastAsia="MS Mincho"/>
                <w:i/>
                <w:color w:val="000000"/>
                <w:szCs w:val="20"/>
              </w:rPr>
            </w:pPr>
            <w:r w:rsidRPr="00A00C6F">
              <w:rPr>
                <w:rFonts w:eastAsia="MS Mincho"/>
                <w:i/>
                <w:color w:val="000000"/>
                <w:szCs w:val="20"/>
              </w:rPr>
              <w:t>NPHV</w:t>
            </w:r>
          </w:p>
        </w:tc>
      </w:tr>
      <w:tr w:rsidR="005201D3" w:rsidRPr="00A00C6F" w:rsidTr="009541E1">
        <w:trPr>
          <w:gridBefore w:val="1"/>
          <w:gridAfter w:val="1"/>
          <w:wBefore w:w="7" w:type="dxa"/>
          <w:wAfter w:w="9" w:type="dxa"/>
        </w:trPr>
        <w:tc>
          <w:tcPr>
            <w:tcW w:w="4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5201D3" w:rsidRPr="00A00C6F" w:rsidRDefault="005201D3" w:rsidP="00976203">
            <w:pPr>
              <w:rPr>
                <w:rFonts w:eastAsia="MS Mincho"/>
                <w:b/>
                <w:szCs w:val="20"/>
              </w:rPr>
            </w:pPr>
          </w:p>
        </w:tc>
        <w:tc>
          <w:tcPr>
            <w:tcW w:w="117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5201D3" w:rsidRPr="00A00C6F" w:rsidRDefault="005201D3" w:rsidP="00976203">
            <w:r>
              <w:t>91-20-3</w:t>
            </w:r>
          </w:p>
        </w:tc>
        <w:tc>
          <w:tcPr>
            <w:tcW w:w="40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5201D3" w:rsidRPr="00A00C6F" w:rsidRDefault="005201D3" w:rsidP="00976203">
            <w:r>
              <w:t>naftalén</w:t>
            </w:r>
          </w:p>
        </w:tc>
        <w:tc>
          <w:tcPr>
            <w:tcW w:w="4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5201D3" w:rsidRPr="00A00C6F" w:rsidRDefault="005201D3" w:rsidP="005201D3">
            <w:r w:rsidRPr="00DB6A40">
              <w:t xml:space="preserve">NPHV priemerný: </w:t>
            </w:r>
            <w:r w:rsidRPr="00DB6A40">
              <w:tab/>
            </w:r>
            <w:r>
              <w:t>1</w:t>
            </w:r>
            <w:r w:rsidRPr="00DB6A40">
              <w:t xml:space="preserve">0 ppm / </w:t>
            </w:r>
            <w:r>
              <w:t>5</w:t>
            </w:r>
            <w:r w:rsidRPr="00DB6A40">
              <w:t>00 mg.m</w:t>
            </w:r>
            <w:r w:rsidRPr="00DB6A40">
              <w:rPr>
                <w:vertAlign w:val="superscript"/>
              </w:rPr>
              <w:t>-3</w:t>
            </w:r>
            <w:r w:rsidRPr="00DB6A40">
              <w:br/>
              <w:t xml:space="preserve">NPHV krátkodobý: </w:t>
            </w:r>
            <w:r w:rsidRPr="00DB6A40">
              <w:tab/>
              <w:t>-</w:t>
            </w:r>
          </w:p>
        </w:tc>
      </w:tr>
      <w:tr w:rsidR="00B655E2" w:rsidRPr="00A00C6F" w:rsidTr="009541E1">
        <w:trPr>
          <w:gridBefore w:val="1"/>
          <w:gridAfter w:val="1"/>
          <w:wBefore w:w="7" w:type="dxa"/>
          <w:wAfter w:w="9" w:type="dxa"/>
        </w:trPr>
        <w:tc>
          <w:tcPr>
            <w:tcW w:w="4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655E2" w:rsidRPr="00A00C6F" w:rsidRDefault="00B655E2" w:rsidP="00976203">
            <w:pPr>
              <w:rPr>
                <w:rFonts w:eastAsia="MS Mincho"/>
                <w:b/>
                <w:szCs w:val="20"/>
              </w:rPr>
            </w:pPr>
          </w:p>
        </w:tc>
        <w:tc>
          <w:tcPr>
            <w:tcW w:w="117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B655E2" w:rsidRPr="00A00C6F" w:rsidRDefault="00B655E2" w:rsidP="00976203">
            <w:r w:rsidRPr="00DB6A40">
              <w:t>95-63-6</w:t>
            </w:r>
          </w:p>
        </w:tc>
        <w:tc>
          <w:tcPr>
            <w:tcW w:w="40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B655E2" w:rsidRPr="00A00C6F" w:rsidRDefault="00B655E2" w:rsidP="00976203">
            <w:r w:rsidRPr="00DB6A40">
              <w:t>1,2,4-trimetylbenzén</w:t>
            </w:r>
          </w:p>
        </w:tc>
        <w:tc>
          <w:tcPr>
            <w:tcW w:w="4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B655E2" w:rsidRPr="00A00C6F" w:rsidRDefault="00B655E2" w:rsidP="00976203">
            <w:r w:rsidRPr="00DB6A40">
              <w:t xml:space="preserve">NPHV priemerný: </w:t>
            </w:r>
            <w:r w:rsidRPr="00DB6A40">
              <w:tab/>
              <w:t>20 ppm / 100 mg.m</w:t>
            </w:r>
            <w:r w:rsidRPr="00DB6A40">
              <w:rPr>
                <w:vertAlign w:val="superscript"/>
              </w:rPr>
              <w:t>-3</w:t>
            </w:r>
            <w:r w:rsidRPr="00DB6A40">
              <w:br/>
              <w:t xml:space="preserve">NPHV krátkodobý: </w:t>
            </w:r>
            <w:r w:rsidRPr="00DB6A40">
              <w:tab/>
              <w:t>-</w:t>
            </w:r>
          </w:p>
        </w:tc>
      </w:tr>
      <w:tr w:rsidR="00B655E2" w:rsidRPr="00A00C6F" w:rsidTr="009541E1">
        <w:trPr>
          <w:gridBefore w:val="1"/>
          <w:gridAfter w:val="1"/>
          <w:wBefore w:w="7" w:type="dxa"/>
          <w:wAfter w:w="9" w:type="dxa"/>
        </w:trPr>
        <w:tc>
          <w:tcPr>
            <w:tcW w:w="4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9906" w:type="dxa"/>
            <w:gridSpan w:val="6"/>
            <w:tcBorders>
              <w:top w:val="single" w:sz="8" w:space="0" w:color="000000" w:themeColor="text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B655E2" w:rsidRPr="00A00C6F" w:rsidRDefault="00B655E2" w:rsidP="00976203">
            <w:pPr>
              <w:spacing w:after="120"/>
              <w:rPr>
                <w:rFonts w:eastAsia="MS Mincho"/>
                <w:color w:val="000000"/>
                <w:szCs w:val="20"/>
              </w:rPr>
            </w:pPr>
          </w:p>
        </w:tc>
      </w:tr>
      <w:tr w:rsidR="00B655E2" w:rsidRPr="00A00C6F" w:rsidTr="009541E1">
        <w:trPr>
          <w:gridBefore w:val="1"/>
          <w:gridAfter w:val="1"/>
          <w:wBefore w:w="7" w:type="dxa"/>
          <w:wAfter w:w="9" w:type="dxa"/>
        </w:trPr>
        <w:tc>
          <w:tcPr>
            <w:tcW w:w="4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990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B655E2" w:rsidRPr="00A00C6F" w:rsidRDefault="00B655E2" w:rsidP="00251F41">
            <w:pPr>
              <w:spacing w:after="120"/>
              <w:ind w:left="360" w:hanging="360"/>
              <w:rPr>
                <w:rFonts w:eastAsia="MS Mincho"/>
                <w:color w:val="000000"/>
                <w:szCs w:val="20"/>
              </w:rPr>
            </w:pPr>
            <w:r w:rsidRPr="00A00C6F">
              <w:rPr>
                <w:rFonts w:eastAsia="MS Mincho"/>
                <w:color w:val="000000"/>
                <w:szCs w:val="20"/>
              </w:rPr>
              <w:t xml:space="preserve">Iné odporúčané hodnoty: </w:t>
            </w:r>
          </w:p>
        </w:tc>
      </w:tr>
      <w:tr w:rsidR="00B655E2" w:rsidRPr="00A00C6F" w:rsidTr="009541E1">
        <w:trPr>
          <w:gridBefore w:val="1"/>
          <w:gridAfter w:val="1"/>
          <w:wBefore w:w="7" w:type="dxa"/>
          <w:wAfter w:w="9" w:type="dxa"/>
        </w:trPr>
        <w:tc>
          <w:tcPr>
            <w:tcW w:w="4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117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B655E2" w:rsidRPr="00A00C6F" w:rsidRDefault="00B655E2" w:rsidP="00976203">
            <w:pPr>
              <w:spacing w:after="120"/>
              <w:rPr>
                <w:rFonts w:eastAsia="MS Mincho"/>
                <w:i/>
                <w:color w:val="000000"/>
                <w:szCs w:val="20"/>
              </w:rPr>
            </w:pPr>
            <w:r w:rsidRPr="00A00C6F">
              <w:rPr>
                <w:rFonts w:eastAsia="MS Mincho"/>
                <w:i/>
                <w:color w:val="000000"/>
                <w:szCs w:val="20"/>
              </w:rPr>
              <w:t>CAS</w:t>
            </w:r>
          </w:p>
        </w:tc>
        <w:tc>
          <w:tcPr>
            <w:tcW w:w="40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B655E2" w:rsidRPr="00A00C6F" w:rsidRDefault="00B655E2" w:rsidP="00976203">
            <w:pPr>
              <w:spacing w:after="120"/>
              <w:rPr>
                <w:rFonts w:eastAsia="MS Mincho"/>
                <w:i/>
                <w:color w:val="000000"/>
                <w:szCs w:val="20"/>
              </w:rPr>
            </w:pPr>
            <w:r w:rsidRPr="00A00C6F">
              <w:rPr>
                <w:rFonts w:eastAsia="MS Mincho"/>
                <w:i/>
                <w:color w:val="000000"/>
                <w:szCs w:val="20"/>
              </w:rPr>
              <w:t>názov</w:t>
            </w:r>
          </w:p>
        </w:tc>
        <w:tc>
          <w:tcPr>
            <w:tcW w:w="4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B655E2" w:rsidRPr="00A00C6F" w:rsidRDefault="00B655E2" w:rsidP="00976203">
            <w:pPr>
              <w:spacing w:after="120"/>
              <w:rPr>
                <w:rFonts w:eastAsia="MS Mincho"/>
                <w:i/>
                <w:color w:val="000000"/>
                <w:szCs w:val="20"/>
              </w:rPr>
            </w:pPr>
            <w:r w:rsidRPr="00A00C6F">
              <w:rPr>
                <w:rFonts w:eastAsia="MS Mincho"/>
                <w:i/>
                <w:color w:val="000000"/>
                <w:szCs w:val="20"/>
              </w:rPr>
              <w:t>NPHV (ekvivalent)</w:t>
            </w:r>
          </w:p>
        </w:tc>
      </w:tr>
      <w:tr w:rsidR="00B655E2" w:rsidRPr="00A00C6F" w:rsidTr="009541E1">
        <w:trPr>
          <w:gridBefore w:val="1"/>
          <w:gridAfter w:val="1"/>
          <w:wBefore w:w="7" w:type="dxa"/>
          <w:wAfter w:w="9" w:type="dxa"/>
        </w:trPr>
        <w:tc>
          <w:tcPr>
            <w:tcW w:w="4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B655E2" w:rsidRPr="00A00C6F" w:rsidRDefault="00B655E2" w:rsidP="00BA5A27">
            <w:pPr>
              <w:rPr>
                <w:rFonts w:eastAsia="MS Mincho"/>
                <w:b/>
                <w:szCs w:val="20"/>
              </w:rPr>
            </w:pPr>
          </w:p>
        </w:tc>
        <w:tc>
          <w:tcPr>
            <w:tcW w:w="117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hideMark/>
          </w:tcPr>
          <w:p w:rsidR="00B655E2" w:rsidRPr="00A00C6F" w:rsidRDefault="00B655E2" w:rsidP="00BA5A27">
            <w:r w:rsidRPr="00A00C6F">
              <w:t>111-27-3</w:t>
            </w:r>
          </w:p>
        </w:tc>
        <w:tc>
          <w:tcPr>
            <w:tcW w:w="40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B655E2" w:rsidRPr="00A00C6F" w:rsidRDefault="00B655E2" w:rsidP="00A00C6F">
            <w:pPr>
              <w:pStyle w:val="Obyajntext"/>
              <w:spacing w:after="0"/>
            </w:pPr>
            <w:r w:rsidRPr="00A00C6F">
              <w:t>hex</w:t>
            </w:r>
            <w:r>
              <w:t>á</w:t>
            </w:r>
            <w:r w:rsidRPr="00A00C6F">
              <w:t>n-1-ol</w:t>
            </w:r>
          </w:p>
        </w:tc>
        <w:tc>
          <w:tcPr>
            <w:tcW w:w="4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rsidR="00B655E2" w:rsidRPr="00A00C6F" w:rsidRDefault="00B655E2" w:rsidP="008C0633">
            <w:r w:rsidRPr="00A00C6F">
              <w:t>AGW - vážený priemer:</w:t>
            </w:r>
            <w:r w:rsidRPr="00A00C6F">
              <w:tab/>
              <w:t>210 mg.m</w:t>
            </w:r>
            <w:r w:rsidRPr="00A00C6F">
              <w:rPr>
                <w:vertAlign w:val="superscript"/>
              </w:rPr>
              <w:t>-3</w:t>
            </w:r>
            <w:r w:rsidRPr="00A00C6F">
              <w:t xml:space="preserve"> / 50 ppm</w:t>
            </w:r>
            <w:r w:rsidRPr="00A00C6F">
              <w:br/>
              <w:t>Faktor prekročenia:</w:t>
            </w:r>
            <w:r w:rsidRPr="00A00C6F">
              <w:tab/>
              <w:t>1 (I)</w:t>
            </w:r>
          </w:p>
          <w:p w:rsidR="00B655E2" w:rsidRPr="00A00C6F" w:rsidRDefault="00B655E2" w:rsidP="008C0633">
            <w:pPr>
              <w:rPr>
                <w:i/>
              </w:rPr>
            </w:pPr>
            <w:r w:rsidRPr="00A00C6F">
              <w:rPr>
                <w:i/>
              </w:rPr>
              <w:t>Zdroj: Nemecko, TRGS-900</w:t>
            </w:r>
          </w:p>
        </w:tc>
      </w:tr>
      <w:tr w:rsidR="00B655E2" w:rsidRPr="00A00C6F" w:rsidTr="009541E1">
        <w:trPr>
          <w:gridBefore w:val="1"/>
          <w:gridAfter w:val="1"/>
          <w:wBefore w:w="7" w:type="dxa"/>
          <w:wAfter w:w="9" w:type="dxa"/>
        </w:trPr>
        <w:tc>
          <w:tcPr>
            <w:tcW w:w="4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655E2" w:rsidRPr="00A00C6F" w:rsidRDefault="00B655E2" w:rsidP="00BA5A27">
            <w:pPr>
              <w:rPr>
                <w:rFonts w:eastAsia="MS Mincho"/>
                <w:b/>
                <w:szCs w:val="20"/>
              </w:rPr>
            </w:pPr>
          </w:p>
        </w:tc>
        <w:tc>
          <w:tcPr>
            <w:tcW w:w="117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B655E2" w:rsidRPr="00A00C6F" w:rsidRDefault="00B655E2" w:rsidP="00BA5A27">
            <w:r w:rsidRPr="00A00C6F">
              <w:rPr>
                <w:szCs w:val="20"/>
              </w:rPr>
              <w:t>119446-68-3</w:t>
            </w:r>
          </w:p>
        </w:tc>
        <w:tc>
          <w:tcPr>
            <w:tcW w:w="40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B655E2" w:rsidRPr="00A00C6F" w:rsidRDefault="00B655E2" w:rsidP="00251F41">
            <w:pPr>
              <w:pStyle w:val="Obyajntext"/>
              <w:spacing w:after="0"/>
            </w:pPr>
            <w:proofErr w:type="spellStart"/>
            <w:r w:rsidRPr="00A00C6F">
              <w:t>difenokonazol</w:t>
            </w:r>
            <w:proofErr w:type="spellEnd"/>
          </w:p>
        </w:tc>
        <w:tc>
          <w:tcPr>
            <w:tcW w:w="4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B655E2" w:rsidRPr="00A00C6F" w:rsidRDefault="00B655E2" w:rsidP="00251F41">
            <w:pPr>
              <w:tabs>
                <w:tab w:val="left" w:pos="2160"/>
              </w:tabs>
              <w:rPr>
                <w:i/>
              </w:rPr>
            </w:pPr>
            <w:r w:rsidRPr="00A00C6F">
              <w:t>TWA (8 h)</w:t>
            </w:r>
            <w:r w:rsidRPr="00A00C6F">
              <w:tab/>
              <w:t>5 mg.m</w:t>
            </w:r>
            <w:r w:rsidRPr="00A00C6F">
              <w:rPr>
                <w:vertAlign w:val="superscript"/>
              </w:rPr>
              <w:t>-3</w:t>
            </w:r>
            <w:r w:rsidRPr="00A00C6F">
              <w:rPr>
                <w:vertAlign w:val="superscript"/>
              </w:rPr>
              <w:br/>
            </w:r>
            <w:r w:rsidRPr="00A00C6F">
              <w:rPr>
                <w:i/>
              </w:rPr>
              <w:t>Zdroj: výrobca (Syngenta)</w:t>
            </w:r>
          </w:p>
        </w:tc>
      </w:tr>
      <w:tr w:rsidR="00B655E2" w:rsidRPr="00A00C6F" w:rsidTr="009541E1">
        <w:trPr>
          <w:gridBefore w:val="1"/>
          <w:gridAfter w:val="1"/>
          <w:wBefore w:w="7" w:type="dxa"/>
          <w:wAfter w:w="9" w:type="dxa"/>
        </w:trPr>
        <w:tc>
          <w:tcPr>
            <w:tcW w:w="4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655E2" w:rsidRPr="00A00C6F" w:rsidRDefault="00B655E2" w:rsidP="00BA5A27">
            <w:pPr>
              <w:rPr>
                <w:rFonts w:eastAsia="MS Mincho"/>
                <w:b/>
                <w:szCs w:val="20"/>
              </w:rPr>
            </w:pPr>
          </w:p>
        </w:tc>
        <w:tc>
          <w:tcPr>
            <w:tcW w:w="117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B655E2" w:rsidRPr="00A00C6F" w:rsidRDefault="00B655E2" w:rsidP="00BA5A27">
            <w:pPr>
              <w:rPr>
                <w:szCs w:val="20"/>
              </w:rPr>
            </w:pPr>
            <w:r w:rsidRPr="00A00C6F">
              <w:rPr>
                <w:szCs w:val="20"/>
              </w:rPr>
              <w:t>67306-00-7</w:t>
            </w:r>
          </w:p>
        </w:tc>
        <w:tc>
          <w:tcPr>
            <w:tcW w:w="40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B655E2" w:rsidRPr="00A00C6F" w:rsidRDefault="00B655E2" w:rsidP="00A00C6F">
            <w:pPr>
              <w:pStyle w:val="Obyajntext"/>
              <w:spacing w:after="0"/>
            </w:pPr>
            <w:proofErr w:type="spellStart"/>
            <w:r w:rsidRPr="00A00C6F">
              <w:t>fenpropid</w:t>
            </w:r>
            <w:r>
              <w:t>í</w:t>
            </w:r>
            <w:r w:rsidRPr="00A00C6F">
              <w:t>n</w:t>
            </w:r>
            <w:proofErr w:type="spellEnd"/>
          </w:p>
        </w:tc>
        <w:tc>
          <w:tcPr>
            <w:tcW w:w="4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B655E2" w:rsidRPr="00A00C6F" w:rsidRDefault="00B655E2" w:rsidP="00251F41">
            <w:pPr>
              <w:tabs>
                <w:tab w:val="left" w:pos="2160"/>
              </w:tabs>
            </w:pPr>
            <w:r w:rsidRPr="00A00C6F">
              <w:t>TWA (8 h)</w:t>
            </w:r>
            <w:r w:rsidRPr="00A00C6F">
              <w:tab/>
              <w:t>5 mg.m</w:t>
            </w:r>
            <w:r w:rsidRPr="00A00C6F">
              <w:rPr>
                <w:vertAlign w:val="superscript"/>
              </w:rPr>
              <w:t xml:space="preserve">-3 </w:t>
            </w:r>
            <w:r w:rsidRPr="00A00C6F">
              <w:rPr>
                <w:vertAlign w:val="superscript"/>
              </w:rPr>
              <w:br/>
            </w:r>
            <w:r w:rsidRPr="00A00C6F">
              <w:rPr>
                <w:i/>
              </w:rPr>
              <w:t>Zdroj: výrobca (Syngenta)</w:t>
            </w:r>
          </w:p>
        </w:tc>
      </w:tr>
      <w:tr w:rsidR="00B655E2" w:rsidRPr="00A00C6F" w:rsidTr="009541E1">
        <w:trPr>
          <w:gridBefore w:val="1"/>
          <w:gridAfter w:val="1"/>
          <w:wBefore w:w="7" w:type="dxa"/>
          <w:wAfter w:w="9" w:type="dxa"/>
        </w:trPr>
        <w:tc>
          <w:tcPr>
            <w:tcW w:w="4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B655E2" w:rsidRPr="00A00C6F" w:rsidRDefault="00B655E2" w:rsidP="00976203">
            <w:pPr>
              <w:rPr>
                <w:rFonts w:eastAsia="MS Mincho"/>
                <w:b/>
                <w:szCs w:val="20"/>
              </w:rPr>
            </w:pPr>
          </w:p>
        </w:tc>
        <w:tc>
          <w:tcPr>
            <w:tcW w:w="9906" w:type="dxa"/>
            <w:gridSpan w:val="6"/>
            <w:tcBorders>
              <w:top w:val="single" w:sz="8" w:space="0" w:color="000000" w:themeColor="text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B655E2" w:rsidRPr="00A00C6F" w:rsidRDefault="00B655E2" w:rsidP="00976203">
            <w:pPr>
              <w:spacing w:after="120"/>
              <w:rPr>
                <w:rFonts w:eastAsia="MS Mincho"/>
                <w:color w:val="000000"/>
                <w:szCs w:val="20"/>
              </w:rPr>
            </w:pPr>
          </w:p>
        </w:tc>
      </w:tr>
      <w:tr w:rsidR="005201D3" w:rsidRPr="00A00C6F" w:rsidTr="009541E1">
        <w:trPr>
          <w:gridBefore w:val="1"/>
          <w:gridAfter w:val="1"/>
          <w:wBefore w:w="7" w:type="dxa"/>
          <w:wAfter w:w="9" w:type="dxa"/>
        </w:trPr>
        <w:tc>
          <w:tcPr>
            <w:tcW w:w="4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5201D3" w:rsidRPr="00A00C6F" w:rsidRDefault="005201D3" w:rsidP="00976203">
            <w:pPr>
              <w:rPr>
                <w:rFonts w:eastAsia="MS Mincho"/>
                <w:b/>
                <w:szCs w:val="20"/>
              </w:rPr>
            </w:pPr>
          </w:p>
        </w:tc>
        <w:tc>
          <w:tcPr>
            <w:tcW w:w="990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201D3" w:rsidRPr="00A00C6F" w:rsidRDefault="005201D3" w:rsidP="005201D3">
            <w:pPr>
              <w:pStyle w:val="Obyajntext"/>
              <w:rPr>
                <w:color w:val="000000"/>
              </w:rPr>
            </w:pPr>
            <w:r w:rsidRPr="00DF25C4">
              <w:rPr>
                <w:color w:val="000000"/>
              </w:rPr>
              <w:t>Odvodené hladiny pri ktorých nedochádza k nežiaducim účinkom (DNEL):</w:t>
            </w:r>
            <w:r w:rsidRPr="00DF25C4">
              <w:rPr>
                <w:bCs/>
              </w:rPr>
              <w:t xml:space="preserve"> Pre kompletnú zmes nestanovené.</w:t>
            </w:r>
          </w:p>
        </w:tc>
      </w:tr>
      <w:tr w:rsidR="005201D3" w:rsidRPr="00A00C6F" w:rsidTr="009541E1">
        <w:trPr>
          <w:gridBefore w:val="1"/>
          <w:gridAfter w:val="1"/>
          <w:wBefore w:w="7" w:type="dxa"/>
          <w:wAfter w:w="9" w:type="dxa"/>
        </w:trPr>
        <w:tc>
          <w:tcPr>
            <w:tcW w:w="4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5201D3" w:rsidRPr="00A00C6F" w:rsidRDefault="005201D3" w:rsidP="00976203">
            <w:pPr>
              <w:rPr>
                <w:rFonts w:eastAsia="MS Mincho"/>
                <w:b/>
                <w:szCs w:val="20"/>
              </w:rPr>
            </w:pPr>
          </w:p>
        </w:tc>
        <w:tc>
          <w:tcPr>
            <w:tcW w:w="990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201D3" w:rsidRPr="00A00C6F" w:rsidRDefault="005201D3" w:rsidP="005201D3">
            <w:pPr>
              <w:pStyle w:val="Obyajntext"/>
            </w:pPr>
            <w:r w:rsidRPr="00DF25C4">
              <w:rPr>
                <w:color w:val="000000"/>
              </w:rPr>
              <w:t>Odhad koncentrácie bez predpokladaného škodlivého účinku (PNEC):</w:t>
            </w:r>
            <w:r w:rsidRPr="00DF25C4">
              <w:rPr>
                <w:bCs/>
              </w:rPr>
              <w:t xml:space="preserve"> Pre kompletnú zmes nestanovené. </w:t>
            </w:r>
          </w:p>
        </w:tc>
      </w:tr>
      <w:tr w:rsidR="005201D3" w:rsidRPr="00A00C6F" w:rsidTr="009541E1">
        <w:trPr>
          <w:gridBefore w:val="1"/>
          <w:gridAfter w:val="1"/>
          <w:wBefore w:w="7" w:type="dxa"/>
          <w:wAfter w:w="9" w:type="dxa"/>
        </w:trPr>
        <w:tc>
          <w:tcPr>
            <w:tcW w:w="42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5201D3" w:rsidRPr="00A00C6F" w:rsidRDefault="005201D3" w:rsidP="00976203">
            <w:pPr>
              <w:spacing w:after="120"/>
              <w:rPr>
                <w:rFonts w:eastAsia="MS Mincho"/>
                <w:b/>
                <w:szCs w:val="20"/>
              </w:rPr>
            </w:pPr>
            <w:r w:rsidRPr="00A00C6F">
              <w:br w:type="page"/>
            </w:r>
            <w:r w:rsidRPr="00A00C6F">
              <w:br w:type="page"/>
            </w:r>
            <w:r w:rsidRPr="00A00C6F">
              <w:br w:type="page"/>
            </w:r>
            <w:r w:rsidRPr="00A00C6F">
              <w:rPr>
                <w:rFonts w:eastAsia="MS Mincho"/>
                <w:szCs w:val="20"/>
              </w:rPr>
              <w:br w:type="page"/>
            </w:r>
            <w:r w:rsidRPr="00A00C6F">
              <w:rPr>
                <w:rFonts w:eastAsia="MS Mincho"/>
                <w:b/>
                <w:szCs w:val="20"/>
              </w:rPr>
              <w:t>8.2</w:t>
            </w:r>
          </w:p>
          <w:p w:rsidR="005201D3" w:rsidRPr="00A00C6F" w:rsidRDefault="005201D3" w:rsidP="00976203">
            <w:pPr>
              <w:spacing w:after="120"/>
              <w:rPr>
                <w:rFonts w:eastAsia="MS Mincho"/>
                <w:b/>
                <w:szCs w:val="20"/>
              </w:rPr>
            </w:pPr>
            <w:r w:rsidRPr="00A00C6F">
              <w:rPr>
                <w:rFonts w:eastAsia="MS Mincho"/>
                <w:szCs w:val="20"/>
              </w:rPr>
              <w:br w:type="page"/>
            </w:r>
          </w:p>
          <w:p w:rsidR="005201D3" w:rsidRPr="00A00C6F" w:rsidRDefault="005201D3" w:rsidP="00976203">
            <w:pPr>
              <w:spacing w:after="120"/>
              <w:rPr>
                <w:rFonts w:eastAsia="MS Mincho"/>
                <w:b/>
                <w:szCs w:val="20"/>
              </w:rPr>
            </w:pPr>
            <w:r w:rsidRPr="00A00C6F">
              <w:rPr>
                <w:rFonts w:eastAsia="MS Mincho"/>
                <w:szCs w:val="20"/>
              </w:rPr>
              <w:br w:type="page"/>
            </w:r>
          </w:p>
          <w:p w:rsidR="005201D3" w:rsidRPr="00A00C6F" w:rsidRDefault="005201D3" w:rsidP="00976203">
            <w:pPr>
              <w:spacing w:after="120"/>
              <w:rPr>
                <w:rFonts w:eastAsia="MS Mincho"/>
                <w:b/>
                <w:szCs w:val="20"/>
              </w:rPr>
            </w:pPr>
            <w:r w:rsidRPr="00A00C6F">
              <w:rPr>
                <w:rFonts w:eastAsia="MS Mincho"/>
                <w:szCs w:val="20"/>
              </w:rPr>
              <w:br w:type="page"/>
            </w:r>
          </w:p>
          <w:p w:rsidR="005201D3" w:rsidRPr="00A00C6F" w:rsidRDefault="005201D3" w:rsidP="00976203">
            <w:pPr>
              <w:spacing w:after="120"/>
              <w:rPr>
                <w:rFonts w:eastAsia="MS Mincho"/>
                <w:b/>
                <w:szCs w:val="20"/>
              </w:rPr>
            </w:pPr>
            <w:r w:rsidRPr="00A00C6F">
              <w:br w:type="page"/>
            </w:r>
          </w:p>
          <w:p w:rsidR="005201D3" w:rsidRPr="00A00C6F" w:rsidRDefault="005201D3" w:rsidP="00976203">
            <w:pPr>
              <w:rPr>
                <w:rFonts w:eastAsia="MS Mincho"/>
                <w:b/>
                <w:szCs w:val="20"/>
              </w:rPr>
            </w:pPr>
            <w:r w:rsidRPr="00A00C6F">
              <w:br w:type="page"/>
            </w:r>
          </w:p>
          <w:p w:rsidR="005201D3" w:rsidRPr="00A00C6F" w:rsidRDefault="005201D3" w:rsidP="00976203">
            <w:pPr>
              <w:rPr>
                <w:rFonts w:eastAsia="MS Mincho"/>
                <w:b/>
                <w:szCs w:val="20"/>
              </w:rPr>
            </w:pPr>
            <w:r>
              <w:br w:type="page"/>
            </w:r>
          </w:p>
        </w:tc>
        <w:tc>
          <w:tcPr>
            <w:tcW w:w="990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201D3" w:rsidRPr="00A00C6F" w:rsidRDefault="005201D3" w:rsidP="00976203">
            <w:pPr>
              <w:spacing w:after="120"/>
              <w:rPr>
                <w:rFonts w:eastAsia="MS Mincho"/>
                <w:b/>
                <w:szCs w:val="20"/>
              </w:rPr>
            </w:pPr>
            <w:r w:rsidRPr="00A00C6F">
              <w:rPr>
                <w:rFonts w:eastAsia="MS Mincho"/>
                <w:b/>
                <w:szCs w:val="20"/>
              </w:rPr>
              <w:t xml:space="preserve">Kontroly expozície </w:t>
            </w:r>
            <w:r w:rsidRPr="00A00C6F">
              <w:rPr>
                <w:rFonts w:eastAsia="MS Mincho"/>
                <w:b/>
                <w:szCs w:val="20"/>
              </w:rPr>
              <w:br/>
            </w:r>
            <w:r w:rsidRPr="00A00C6F">
              <w:rPr>
                <w:rFonts w:eastAsia="MS Mincho"/>
                <w:szCs w:val="20"/>
              </w:rPr>
              <w:t xml:space="preserve">Zabezpečiť v zmysle Nariadenia vlády SR č. 355/2006 Z.z., </w:t>
            </w:r>
            <w:r w:rsidR="002B6AC7">
              <w:rPr>
                <w:rFonts w:eastAsia="MS Mincho"/>
                <w:szCs w:val="20"/>
              </w:rPr>
              <w:t>v znení neskorších predpisov</w:t>
            </w:r>
            <w:r w:rsidRPr="00A00C6F">
              <w:rPr>
                <w:rFonts w:eastAsia="MS Mincho"/>
                <w:szCs w:val="20"/>
              </w:rPr>
              <w:t xml:space="preserve">. </w:t>
            </w:r>
            <w:r w:rsidRPr="00A00C6F">
              <w:rPr>
                <w:rFonts w:eastAsia="MS Mincho"/>
                <w:color w:val="000000"/>
                <w:szCs w:val="20"/>
              </w:rPr>
              <w:t xml:space="preserve">Kontroly expozície zabezpečiť v zmysle Zákona NR SR č. 124/2006 Z.z. o bezpečnosti a ochrane zdravia pri práci. Zabráňte kontaktu zmesi s pokožkou, očami a sliznicami. Pri používaní nejedzte, nepite, nefajčite. Po ukončení práce a počas prestávok si umyte ruky. Vyzlečte použité pracovné oblečenie, osprchujte sa a použite čisté oblečenie. </w:t>
            </w:r>
            <w:r w:rsidRPr="00A00C6F">
              <w:rPr>
                <w:rFonts w:eastAsia="MS Mincho"/>
                <w:szCs w:val="20"/>
              </w:rPr>
              <w:t>Výber prostriedkov osobnej ochrany záleží na podmienkach možnej expozície, na použití, spôsobe manipulácie, koncentrácii a vetraní. Nižšie uvedené informácie k výberu ochranných prostriedkov pre použitie s touto zmesou sú založené na jej bežnom použití.</w:t>
            </w:r>
          </w:p>
        </w:tc>
      </w:tr>
      <w:tr w:rsidR="005201D3" w:rsidRPr="00A00C6F" w:rsidTr="009541E1">
        <w:trPr>
          <w:gridBefore w:val="1"/>
          <w:wBefore w:w="7" w:type="dxa"/>
        </w:trPr>
        <w:tc>
          <w:tcPr>
            <w:tcW w:w="423" w:type="dxa"/>
            <w:vMerge/>
            <w:tcBorders>
              <w:left w:val="single" w:sz="4" w:space="0" w:color="808080" w:themeColor="background1" w:themeShade="80"/>
              <w:right w:val="single" w:sz="4" w:space="0" w:color="808080" w:themeColor="background1" w:themeShade="80"/>
            </w:tcBorders>
            <w:vAlign w:val="center"/>
            <w:hideMark/>
          </w:tcPr>
          <w:p w:rsidR="005201D3" w:rsidRPr="00A00C6F" w:rsidRDefault="005201D3" w:rsidP="00976203">
            <w:pPr>
              <w:rPr>
                <w:rFonts w:eastAsia="MS Mincho"/>
                <w:b/>
                <w:szCs w:val="20"/>
              </w:rPr>
            </w:pPr>
          </w:p>
        </w:tc>
        <w:tc>
          <w:tcPr>
            <w:tcW w:w="991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201D3" w:rsidRPr="00A00C6F" w:rsidRDefault="005201D3" w:rsidP="00976203">
            <w:pPr>
              <w:spacing w:after="120"/>
              <w:rPr>
                <w:rFonts w:eastAsia="MS Mincho"/>
                <w:szCs w:val="20"/>
              </w:rPr>
            </w:pPr>
            <w:r w:rsidRPr="00A00C6F">
              <w:rPr>
                <w:rFonts w:eastAsia="MS Mincho"/>
                <w:szCs w:val="20"/>
                <w:u w:val="single"/>
              </w:rPr>
              <w:t>Primerané technické zabezpečenie:</w:t>
            </w:r>
            <w:r w:rsidRPr="00A00C6F">
              <w:rPr>
                <w:rFonts w:eastAsia="MS Mincho"/>
                <w:szCs w:val="20"/>
                <w:u w:val="single"/>
              </w:rPr>
              <w:br/>
            </w:r>
            <w:r w:rsidRPr="00A00C6F">
              <w:rPr>
                <w:rFonts w:eastAsia="MS Mincho"/>
                <w:szCs w:val="20"/>
              </w:rPr>
              <w:t xml:space="preserve">Nie sú potrebné špeciálne požiadavky. Pracoviská so stálou manipuláciou s prípravkom by mali byť vybavené bezpečnostnou sprchou a zariadení na výplach očí (STN EN 15154-1). </w:t>
            </w:r>
          </w:p>
        </w:tc>
      </w:tr>
      <w:tr w:rsidR="005201D3" w:rsidRPr="00A00C6F" w:rsidTr="009541E1">
        <w:trPr>
          <w:gridBefore w:val="1"/>
          <w:wBefore w:w="7" w:type="dxa"/>
        </w:trPr>
        <w:tc>
          <w:tcPr>
            <w:tcW w:w="423" w:type="dxa"/>
            <w:vMerge/>
            <w:tcBorders>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5201D3" w:rsidRPr="00A00C6F" w:rsidRDefault="005201D3" w:rsidP="00976203">
            <w:pPr>
              <w:rPr>
                <w:rFonts w:eastAsia="MS Mincho"/>
                <w:b/>
                <w:szCs w:val="20"/>
              </w:rPr>
            </w:pPr>
          </w:p>
        </w:tc>
        <w:tc>
          <w:tcPr>
            <w:tcW w:w="991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201D3" w:rsidRPr="00A00C6F" w:rsidRDefault="005201D3" w:rsidP="00976203">
            <w:pPr>
              <w:spacing w:after="120"/>
              <w:ind w:left="252" w:hanging="252"/>
              <w:rPr>
                <w:rFonts w:eastAsia="MS Mincho"/>
                <w:szCs w:val="20"/>
                <w:u w:val="single"/>
              </w:rPr>
            </w:pPr>
            <w:r w:rsidRPr="00A00C6F">
              <w:rPr>
                <w:rFonts w:eastAsia="MS Mincho"/>
                <w:szCs w:val="20"/>
                <w:u w:val="single"/>
              </w:rPr>
              <w:t xml:space="preserve">Individuálne ochranné opatrenia, ako napríklad osobné ochranné prostriedky: </w:t>
            </w:r>
          </w:p>
          <w:p w:rsidR="005201D3" w:rsidRPr="00A00C6F" w:rsidRDefault="005201D3" w:rsidP="00976203">
            <w:pPr>
              <w:spacing w:after="120"/>
              <w:ind w:left="252" w:hanging="252"/>
              <w:rPr>
                <w:szCs w:val="20"/>
              </w:rPr>
            </w:pPr>
            <w:r w:rsidRPr="00A00C6F">
              <w:rPr>
                <w:szCs w:val="20"/>
              </w:rPr>
              <w:t xml:space="preserve">a) </w:t>
            </w:r>
            <w:r w:rsidRPr="00A00C6F">
              <w:rPr>
                <w:szCs w:val="20"/>
              </w:rPr>
              <w:tab/>
              <w:t xml:space="preserve">Ochrana očí / tváre: </w:t>
            </w:r>
            <w:r w:rsidRPr="00A00C6F">
              <w:rPr>
                <w:szCs w:val="20"/>
              </w:rPr>
              <w:br/>
              <w:t>Zabráňte vniknutiu do očí. Pri riziku zasiahnutia očí (preplňovanie, likvidácia havárie, postrek) noste vhodné tesné okuliare alebo celotvárový štít (EN 166).</w:t>
            </w:r>
          </w:p>
          <w:p w:rsidR="005201D3" w:rsidRPr="00A00C6F" w:rsidRDefault="005201D3" w:rsidP="00976203">
            <w:pPr>
              <w:spacing w:after="120"/>
              <w:ind w:left="252" w:hanging="252"/>
              <w:rPr>
                <w:szCs w:val="20"/>
              </w:rPr>
            </w:pPr>
            <w:r w:rsidRPr="00A00C6F">
              <w:rPr>
                <w:szCs w:val="20"/>
              </w:rPr>
              <w:t xml:space="preserve">b) </w:t>
            </w:r>
            <w:r w:rsidRPr="00A00C6F">
              <w:rPr>
                <w:szCs w:val="20"/>
              </w:rPr>
              <w:tab/>
              <w:t xml:space="preserve">Ochrana kože: </w:t>
            </w:r>
            <w:r w:rsidRPr="00A00C6F">
              <w:rPr>
                <w:szCs w:val="20"/>
              </w:rPr>
              <w:br/>
              <w:t>Noste vhodné gumové ochranné pracovné rukavice (EN 374). Odporúčaný materiál rukavíc: nitrilová guma ≥ 0,5 mm. Doba prieniku &gt; 480 min.. Kvôli neexistencii reálnych testov sa odporúča, aby doba prieniku vždy odpovedala najmenej dvojnásobku predpokladanej doby kontaktu. Pri práci nenoste prstene, hodinky alebo iné podobné predmety, ktoré by zmes mohli zadržiavať na pokožke. Pri práci používajte vhodný ochranný/regeneračný krém na ruku. Používajte primerane nepriepustný ochranný odev odpovedajúci podmienkam manipulácie a riziku expozície tela (gumová zástera / celotelový nepriepustný odev)</w:t>
            </w:r>
            <w:r w:rsidRPr="00A00C6F">
              <w:rPr>
                <w:color w:val="000000"/>
                <w:szCs w:val="20"/>
              </w:rPr>
              <w:t xml:space="preserve"> (EN ISO 20345).</w:t>
            </w:r>
          </w:p>
          <w:p w:rsidR="005201D3" w:rsidRPr="00A00C6F" w:rsidRDefault="005201D3" w:rsidP="00976203">
            <w:pPr>
              <w:spacing w:after="120"/>
              <w:ind w:left="252" w:hanging="252"/>
              <w:rPr>
                <w:szCs w:val="20"/>
              </w:rPr>
            </w:pPr>
            <w:r w:rsidRPr="00A00C6F">
              <w:rPr>
                <w:szCs w:val="20"/>
              </w:rPr>
              <w:tab/>
            </w:r>
            <w:r w:rsidRPr="00A00C6F">
              <w:rPr>
                <w:szCs w:val="20"/>
                <w:u w:val="single"/>
              </w:rPr>
              <w:t>Poznámka:</w:t>
            </w:r>
            <w:r w:rsidRPr="00A00C6F">
              <w:rPr>
                <w:szCs w:val="20"/>
              </w:rPr>
              <w:t xml:space="preserve"> </w:t>
            </w:r>
            <w:r w:rsidRPr="00A00C6F">
              <w:t xml:space="preserve">Vhodnosť rukavíc a doba prieniku sa môže líšiť na základe špecifických podmienok používania. Pre presné informácie o výbere rukavíc a dobách prieniku pre vaše podmienky použitia kontaktujte výrobcu rukavíc. Pri výbere špecifických vhodných rukavíc pre príslušné použitie a trvanie expozície by ste mali brať do úvahy všetky faktory pracovného prostredia, ako sú napríklad: ďalšie používané chemikálie, fyzikálne faktory (možnosť prerezania, pretrhnutia, tepelná ochrana), ako aj špecifikácia a odporúčania konkrétneho výrobcu rukavíc. Poškodené rukavice ihneď vymeňte. </w:t>
            </w:r>
          </w:p>
          <w:p w:rsidR="005201D3" w:rsidRPr="00A00C6F" w:rsidRDefault="005201D3" w:rsidP="00976203">
            <w:pPr>
              <w:spacing w:after="120"/>
              <w:ind w:left="252" w:hanging="252"/>
              <w:rPr>
                <w:szCs w:val="20"/>
              </w:rPr>
            </w:pPr>
            <w:r w:rsidRPr="00A00C6F">
              <w:rPr>
                <w:szCs w:val="20"/>
              </w:rPr>
              <w:tab/>
              <w:t>Výroba a spracovanie: používajte plný ochranný oblek typu 6 (EN 13034). Pri príprave postreku a plnení používajte plný ochranný oblek typu 6 (EN 13034), nepriepustné topánky z </w:t>
            </w:r>
            <w:proofErr w:type="spellStart"/>
            <w:r w:rsidRPr="00A00C6F">
              <w:rPr>
                <w:szCs w:val="20"/>
              </w:rPr>
              <w:t>nitrilovej</w:t>
            </w:r>
            <w:proofErr w:type="spellEnd"/>
            <w:r w:rsidRPr="00A00C6F">
              <w:rPr>
                <w:szCs w:val="20"/>
              </w:rPr>
              <w:t xml:space="preserve"> gumy (EN 13832-3 / EN ISO 20345). postreková aplikácia - exteriér: traktor/postrekovač s kabínou: nie sú potrebné žiadne špeciálne opatrenia; traktor/postrekovač bez kabíny: celotelové ochranné oblečenie, typ 4 (EN 13982-2) - gumová/plastová obuv; na chrbte nesený rozprašovač: celotelové ochranné oblečenie, typ 4 (EN 13982-2). Pokiaľ špeciálne požiadavky vyžadujú vstup do ošetrenej / zasiahnutej oblasti pred povolenou dobou vstupu, používajte celotelové ochranné oblečenie, typ 6 (EN </w:t>
            </w:r>
            <w:r w:rsidRPr="00A00C6F">
              <w:rPr>
                <w:szCs w:val="20"/>
              </w:rPr>
              <w:lastRenderedPageBreak/>
              <w:t xml:space="preserve">13982-2), </w:t>
            </w:r>
            <w:proofErr w:type="spellStart"/>
            <w:r w:rsidRPr="00A00C6F">
              <w:rPr>
                <w:szCs w:val="20"/>
              </w:rPr>
              <w:t>nitrilové</w:t>
            </w:r>
            <w:proofErr w:type="spellEnd"/>
            <w:r w:rsidRPr="00A00C6F">
              <w:rPr>
                <w:szCs w:val="20"/>
              </w:rPr>
              <w:t xml:space="preserve"> gumové rukavice triedy 3 (EN ISO 374) a </w:t>
            </w:r>
            <w:proofErr w:type="spellStart"/>
            <w:r w:rsidRPr="00A00C6F">
              <w:rPr>
                <w:szCs w:val="20"/>
              </w:rPr>
              <w:t>nitrilovú</w:t>
            </w:r>
            <w:proofErr w:type="spellEnd"/>
            <w:r w:rsidRPr="00A00C6F">
              <w:rPr>
                <w:szCs w:val="20"/>
              </w:rPr>
              <w:t xml:space="preserve"> gumovú obuv (EN 13832-3 / EN ISO 20345).</w:t>
            </w:r>
          </w:p>
          <w:p w:rsidR="005201D3" w:rsidRPr="00A00C6F" w:rsidRDefault="005201D3" w:rsidP="00976203">
            <w:pPr>
              <w:spacing w:after="120"/>
              <w:ind w:left="252" w:hanging="252"/>
            </w:pPr>
            <w:r w:rsidRPr="00A00C6F">
              <w:rPr>
                <w:szCs w:val="20"/>
              </w:rPr>
              <w:t xml:space="preserve">c) </w:t>
            </w:r>
            <w:r w:rsidRPr="00A00C6F">
              <w:rPr>
                <w:szCs w:val="20"/>
              </w:rPr>
              <w:tab/>
              <w:t>Ochrana dýchacích ciest:</w:t>
            </w:r>
            <w:r w:rsidRPr="00A00C6F">
              <w:rPr>
                <w:szCs w:val="20"/>
              </w:rPr>
              <w:br/>
              <w:t xml:space="preserve">Nie je potrebná pri práci s uzavretým systémom, pri práci v interiéri zabezpečte primeranú ventiláciu. Pri úniku alebo nakladaní takým spôsobom že vznikajú rozprašky alebo aerosóly použite protichemické masky alebo respirátor (výroba a spracovanie: </w:t>
            </w:r>
            <w:proofErr w:type="spellStart"/>
            <w:r w:rsidRPr="00A00C6F">
              <w:rPr>
                <w:szCs w:val="20"/>
              </w:rPr>
              <w:t>polomaska</w:t>
            </w:r>
            <w:proofErr w:type="spellEnd"/>
            <w:r w:rsidRPr="00A00C6F">
              <w:rPr>
                <w:szCs w:val="20"/>
              </w:rPr>
              <w:t xml:space="preserve"> s časticovým filtrom FFP1 (EN 149); </w:t>
            </w:r>
            <w:proofErr w:type="spellStart"/>
            <w:r w:rsidRPr="00A00C6F">
              <w:rPr>
                <w:szCs w:val="20"/>
              </w:rPr>
              <w:t>zmiešavanie</w:t>
            </w:r>
            <w:proofErr w:type="spellEnd"/>
            <w:r w:rsidRPr="00A00C6F">
              <w:rPr>
                <w:szCs w:val="20"/>
              </w:rPr>
              <w:t xml:space="preserve"> a nakladanie: </w:t>
            </w:r>
            <w:proofErr w:type="spellStart"/>
            <w:r w:rsidRPr="00A00C6F">
              <w:rPr>
                <w:szCs w:val="20"/>
              </w:rPr>
              <w:t>polomaska</w:t>
            </w:r>
            <w:proofErr w:type="spellEnd"/>
            <w:r w:rsidRPr="00A00C6F">
              <w:rPr>
                <w:szCs w:val="20"/>
              </w:rPr>
              <w:t xml:space="preserve"> s časticovým filtrom FFP1 (EN 149); postreková aplikácia - exteriér: traktor/postrekovač s kabínou: nie sú potrebné žiadne špeciálne opatrenia; traktor/postrekovač bez kabíny: </w:t>
            </w:r>
            <w:proofErr w:type="spellStart"/>
            <w:r w:rsidRPr="00A00C6F">
              <w:rPr>
                <w:szCs w:val="20"/>
              </w:rPr>
              <w:t>polomaska</w:t>
            </w:r>
            <w:proofErr w:type="spellEnd"/>
            <w:r w:rsidRPr="00A00C6F">
              <w:rPr>
                <w:szCs w:val="20"/>
              </w:rPr>
              <w:t xml:space="preserve"> s časticovým filtrom P2 (EN 143); na chrbte nesený rozprašovač: </w:t>
            </w:r>
            <w:proofErr w:type="spellStart"/>
            <w:r w:rsidRPr="00A00C6F">
              <w:rPr>
                <w:szCs w:val="20"/>
              </w:rPr>
              <w:t>polomaska</w:t>
            </w:r>
            <w:proofErr w:type="spellEnd"/>
            <w:r w:rsidRPr="00A00C6F">
              <w:rPr>
                <w:szCs w:val="20"/>
              </w:rPr>
              <w:t xml:space="preserve"> s filtrom proti organickým výparom a časticiam, typ</w:t>
            </w:r>
            <w:r>
              <w:rPr>
                <w:szCs w:val="20"/>
              </w:rPr>
              <w:t xml:space="preserve"> </w:t>
            </w:r>
            <w:r w:rsidRPr="00A00C6F">
              <w:rPr>
                <w:szCs w:val="20"/>
              </w:rPr>
              <w:t>A/P2 (EN 143). Pamätajte, že doba použiteľnosti každého filtra je obmedzená, dbajte na pokyny výrobcu.</w:t>
            </w:r>
          </w:p>
          <w:p w:rsidR="005201D3" w:rsidRPr="00A00C6F" w:rsidRDefault="005201D3" w:rsidP="00976203">
            <w:pPr>
              <w:spacing w:after="120"/>
              <w:ind w:left="252" w:hanging="252"/>
              <w:rPr>
                <w:szCs w:val="20"/>
              </w:rPr>
            </w:pPr>
            <w:r w:rsidRPr="00A00C6F">
              <w:tab/>
            </w:r>
            <w:r w:rsidRPr="00A00C6F">
              <w:rPr>
                <w:szCs w:val="20"/>
              </w:rPr>
              <w:t>Pre prípady vysokých koncentrácií vo vzduchu používajte schválený respirátor s prívodom kyslíku, pracujúci v režime pozitívneho pretlaku. Ak nie je d dispozícii dostatočné množstvo kyslíku, nefungujú signalizačné systémy pre ohlasovanie plynov/výparov, alebo ak je prekročená kapacita/rozsah filtru pre čistenie vzduchu, použite respirátor s prívodom kyslíku a s únikovou fľašou.</w:t>
            </w:r>
          </w:p>
          <w:p w:rsidR="005201D3" w:rsidRPr="00A00C6F" w:rsidRDefault="005201D3" w:rsidP="00976203">
            <w:pPr>
              <w:spacing w:after="120"/>
              <w:ind w:left="252" w:hanging="252"/>
              <w:rPr>
                <w:szCs w:val="20"/>
              </w:rPr>
            </w:pPr>
            <w:r w:rsidRPr="00A00C6F">
              <w:rPr>
                <w:szCs w:val="20"/>
              </w:rPr>
              <w:t>d)</w:t>
            </w:r>
            <w:r w:rsidRPr="00A00C6F">
              <w:rPr>
                <w:szCs w:val="20"/>
              </w:rPr>
              <w:tab/>
              <w:t>Tepelná nebezpečnosť:</w:t>
            </w:r>
            <w:r w:rsidRPr="00A00C6F">
              <w:rPr>
                <w:szCs w:val="20"/>
              </w:rPr>
              <w:br/>
              <w:t>Nehrozí pri normálnom používaní.</w:t>
            </w:r>
          </w:p>
        </w:tc>
      </w:tr>
      <w:tr w:rsidR="005201D3" w:rsidRPr="00A00C6F" w:rsidTr="009541E1">
        <w:trPr>
          <w:gridBefore w:val="1"/>
          <w:wBefore w:w="7" w:type="dxa"/>
        </w:trPr>
        <w:tc>
          <w:tcPr>
            <w:tcW w:w="42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5201D3" w:rsidRPr="00A00C6F" w:rsidRDefault="005201D3" w:rsidP="00976203">
            <w:pPr>
              <w:rPr>
                <w:rFonts w:eastAsia="MS Mincho"/>
                <w:b/>
                <w:szCs w:val="20"/>
              </w:rPr>
            </w:pPr>
          </w:p>
        </w:tc>
        <w:tc>
          <w:tcPr>
            <w:tcW w:w="991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5201D3" w:rsidRPr="00A00C6F" w:rsidRDefault="005201D3" w:rsidP="00976203">
            <w:pPr>
              <w:spacing w:after="120"/>
              <w:ind w:left="252" w:hanging="252"/>
              <w:rPr>
                <w:rFonts w:eastAsia="MS Mincho"/>
                <w:szCs w:val="20"/>
                <w:u w:val="single"/>
              </w:rPr>
            </w:pPr>
            <w:r w:rsidRPr="00A00C6F">
              <w:rPr>
                <w:rFonts w:eastAsia="MS Mincho"/>
                <w:szCs w:val="20"/>
                <w:u w:val="single"/>
              </w:rPr>
              <w:t xml:space="preserve">Kontroly environmentálnej expozície: </w:t>
            </w:r>
            <w:r w:rsidRPr="00A00C6F">
              <w:rPr>
                <w:rFonts w:eastAsia="MS Mincho"/>
                <w:szCs w:val="20"/>
                <w:u w:val="single"/>
              </w:rPr>
              <w:br/>
            </w:r>
            <w:r w:rsidRPr="00A00C6F">
              <w:rPr>
                <w:rFonts w:eastAsia="MS Mincho"/>
                <w:szCs w:val="20"/>
              </w:rPr>
              <w:t>Pri skladovaní a manipulácii zaistite tesnosť obalov - zabráňte únikom do životného prostredia. Skladovacie a manipulačné priestory vybavte prostriedkami na sanáciu úniku. Venujte pozornosť oddielom 6 a 12. Dodržiavajte pokyny Zákona NR SR č. 137/2010 Z. z. o ovzduší a Zákona NR SR č. 364/2004 Z.z. o vodách (vodný zákon).</w:t>
            </w:r>
          </w:p>
        </w:tc>
      </w:tr>
      <w:tr w:rsidR="003E3CD4" w:rsidRPr="00A00C6F" w:rsidTr="009541E1">
        <w:trPr>
          <w:gridBefore w:val="1"/>
          <w:wBefore w:w="7" w:type="dxa"/>
        </w:trPr>
        <w:tc>
          <w:tcPr>
            <w:tcW w:w="103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3E3CD4" w:rsidRPr="00A00C6F" w:rsidRDefault="002E1712" w:rsidP="00976203">
            <w:pPr>
              <w:spacing w:before="120" w:after="120"/>
              <w:rPr>
                <w:rFonts w:eastAsia="MS Mincho"/>
                <w:b/>
                <w:bCs/>
                <w:szCs w:val="20"/>
              </w:rPr>
            </w:pPr>
            <w:r w:rsidRPr="00A00C6F">
              <w:br w:type="page"/>
            </w:r>
            <w:r w:rsidR="003E3CD4" w:rsidRPr="00A00C6F">
              <w:br w:type="page"/>
            </w:r>
            <w:r w:rsidR="003E3CD4" w:rsidRPr="00A00C6F">
              <w:rPr>
                <w:rFonts w:eastAsia="MS Mincho"/>
                <w:szCs w:val="20"/>
              </w:rPr>
              <w:br w:type="page"/>
            </w:r>
            <w:r w:rsidR="003E3CD4" w:rsidRPr="00A00C6F">
              <w:rPr>
                <w:rFonts w:eastAsia="MS Mincho"/>
                <w:b/>
                <w:bCs/>
                <w:caps/>
                <w:szCs w:val="20"/>
              </w:rPr>
              <w:t xml:space="preserve">ODDIEL </w:t>
            </w:r>
            <w:r w:rsidR="003E3CD4" w:rsidRPr="00A00C6F">
              <w:rPr>
                <w:rFonts w:eastAsia="MS Mincho"/>
                <w:b/>
                <w:bCs/>
                <w:szCs w:val="20"/>
              </w:rPr>
              <w:t xml:space="preserve">9. FYZIKÁLNE A CHEMICKÉ VLASTNOSTI </w:t>
            </w:r>
          </w:p>
        </w:tc>
      </w:tr>
      <w:tr w:rsidR="009F1A4B" w:rsidRPr="009F1A4B" w:rsidTr="009541E1">
        <w:trPr>
          <w:gridAfter w:val="1"/>
          <w:wAfter w:w="9" w:type="dxa"/>
        </w:trPr>
        <w:tc>
          <w:tcPr>
            <w:tcW w:w="481"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before="120" w:after="120"/>
              <w:rPr>
                <w:rFonts w:eastAsia="MS Mincho"/>
                <w:b/>
                <w:szCs w:val="20"/>
              </w:rPr>
            </w:pPr>
            <w:r>
              <w:br w:type="page"/>
            </w:r>
            <w:r w:rsidRPr="009F1A4B">
              <w:rPr>
                <w:rFonts w:eastAsia="MS Mincho"/>
                <w:b/>
                <w:szCs w:val="20"/>
              </w:rPr>
              <w:t>9.1</w:t>
            </w:r>
          </w:p>
        </w:tc>
        <w:tc>
          <w:tcPr>
            <w:tcW w:w="9855"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before="120" w:after="120"/>
              <w:rPr>
                <w:rFonts w:eastAsia="MS Mincho"/>
                <w:b/>
                <w:szCs w:val="20"/>
              </w:rPr>
            </w:pPr>
            <w:r w:rsidRPr="009F1A4B">
              <w:rPr>
                <w:rFonts w:eastAsia="MS Mincho"/>
                <w:b/>
                <w:szCs w:val="20"/>
              </w:rPr>
              <w:t>Informácie o základných fyzikálnych a chemických vlastnostiach</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b/>
                <w:szCs w:val="20"/>
              </w:rPr>
            </w:pPr>
            <w:r w:rsidRPr="009F1A4B">
              <w:rPr>
                <w:rFonts w:eastAsia="MS Mincho"/>
                <w:b/>
                <w:szCs w:val="20"/>
              </w:rPr>
              <w:t>Vlastnosť</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b/>
                <w:szCs w:val="20"/>
              </w:rPr>
            </w:pPr>
            <w:r w:rsidRPr="009F1A4B">
              <w:rPr>
                <w:rFonts w:eastAsia="MS Mincho"/>
                <w:b/>
                <w:szCs w:val="20"/>
              </w:rPr>
              <w:t>hodnota</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b/>
                <w:szCs w:val="20"/>
              </w:rPr>
            </w:pPr>
            <w:r w:rsidRPr="009F1A4B">
              <w:rPr>
                <w:rFonts w:eastAsia="MS Mincho"/>
                <w:b/>
                <w:szCs w:val="20"/>
              </w:rPr>
              <w:t>metóda / podmienky</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szCs w:val="20"/>
              </w:rPr>
              <w:t xml:space="preserve">vzhľad: </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tabs>
                <w:tab w:val="left" w:pos="1821"/>
              </w:tabs>
              <w:spacing w:after="120"/>
              <w:rPr>
                <w:szCs w:val="20"/>
              </w:rPr>
            </w:pPr>
            <w:r w:rsidRPr="00A00C6F">
              <w:rPr>
                <w:szCs w:val="20"/>
              </w:rPr>
              <w:t xml:space="preserve">kvapalina </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A00C6F">
              <w:rPr>
                <w:szCs w:val="20"/>
              </w:rPr>
              <w:t>-</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szCs w:val="20"/>
              </w:rPr>
              <w:t>farba:</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A00C6F">
              <w:rPr>
                <w:szCs w:val="20"/>
              </w:rPr>
              <w:t>žltá až hnedá</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9F1A4B" w:rsidRPr="009F1A4B" w:rsidRDefault="009F1A4B" w:rsidP="009F1A4B">
            <w:pPr>
              <w:spacing w:after="120"/>
              <w:rPr>
                <w:szCs w:val="20"/>
              </w:rPr>
            </w:pPr>
            <w:r w:rsidRPr="00A00C6F">
              <w:rPr>
                <w:szCs w:val="20"/>
              </w:rPr>
              <w:t>-</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szCs w:val="20"/>
              </w:rPr>
              <w:t xml:space="preserve">zápach: </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A00C6F">
              <w:rPr>
                <w:szCs w:val="20"/>
              </w:rPr>
              <w:t>informácia nie je k dispozícii</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A00C6F">
              <w:rPr>
                <w:szCs w:val="20"/>
              </w:rPr>
              <w:t>-</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 xml:space="preserve">teplota topenia/tuhnutia: </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A00C6F">
              <w:rPr>
                <w:szCs w:val="20"/>
              </w:rPr>
              <w:t>informácia nie je k dispozícii</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A00C6F">
              <w:rPr>
                <w:szCs w:val="20"/>
              </w:rPr>
              <w:t>-</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 xml:space="preserve">teplota varu alebo počiatočná teplota varu </w:t>
            </w:r>
            <w:r w:rsidRPr="009F1A4B">
              <w:rPr>
                <w:rFonts w:eastAsia="MS Mincho"/>
                <w:color w:val="000000"/>
                <w:szCs w:val="20"/>
              </w:rPr>
              <w:br/>
              <w:t>a rozmedzie teploty varu:</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br/>
              <w:t>informácia nie je k dispozícii</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br/>
              <w:t>-</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horľavosť:</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informácia nie je k dispozícii</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dolná a horná medza výbušnosti</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informácia nie je k dispozícii</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teplota vzplanutia:</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Pr>
                <w:szCs w:val="20"/>
              </w:rPr>
              <w:t>101 - 105°C</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440/2008/ES A.</w:t>
            </w:r>
            <w:r>
              <w:rPr>
                <w:szCs w:val="20"/>
              </w:rPr>
              <w:t>9</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teplota samovznietenia</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informácia nie je k dispozícii</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 xml:space="preserve">teplota rozkladu: </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informácia nie je k dispozícii</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hodnota pH:</w:t>
            </w:r>
            <w:r w:rsidRPr="009F1A4B">
              <w:rPr>
                <w:rFonts w:eastAsia="MS Mincho"/>
                <w:color w:val="000000"/>
                <w:szCs w:val="20"/>
              </w:rPr>
              <w:tab/>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Pr>
                <w:szCs w:val="20"/>
              </w:rPr>
              <w:t>8 - 12</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Pr>
                <w:szCs w:val="20"/>
              </w:rPr>
              <w:t>CIPAC MT 75.3</w:t>
            </w:r>
            <w:r>
              <w:rPr>
                <w:szCs w:val="20"/>
              </w:rPr>
              <w:br/>
              <w:t>1% vodný roztok</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kinematická viskozita:</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Pr>
                <w:szCs w:val="20"/>
              </w:rPr>
              <w:t>15,6 mm/s</w:t>
            </w:r>
            <w:r w:rsidRPr="009F1A4B">
              <w:rPr>
                <w:szCs w:val="20"/>
                <w:vertAlign w:val="superscript"/>
              </w:rPr>
              <w:t>2</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Pr>
                <w:szCs w:val="20"/>
              </w:rPr>
              <w:t>OECD 114, 40°C</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 xml:space="preserve">rozpustnosť: </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informácia nie je k dispozícii</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rozdeľovacia konštanta (hodnota log):</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vertAlign w:val="superscript"/>
              </w:rPr>
            </w:pPr>
            <w:r w:rsidRPr="009F1A4B">
              <w:rPr>
                <w:szCs w:val="20"/>
              </w:rPr>
              <w:t>informácia nie je k dispozícii</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 xml:space="preserve">tlak pár: </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informácia nie je k dispozícii</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hustota a/alebo relatívna hustota:</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0</w:t>
            </w:r>
            <w:r>
              <w:rPr>
                <w:szCs w:val="20"/>
              </w:rPr>
              <w:t>,</w:t>
            </w:r>
            <w:r w:rsidRPr="009F1A4B">
              <w:rPr>
                <w:szCs w:val="20"/>
              </w:rPr>
              <w:t>928</w:t>
            </w:r>
            <w:r>
              <w:rPr>
                <w:szCs w:val="20"/>
              </w:rPr>
              <w:t xml:space="preserve"> </w:t>
            </w:r>
            <w:r w:rsidRPr="009F1A4B">
              <w:rPr>
                <w:szCs w:val="20"/>
              </w:rPr>
              <w:t>-</w:t>
            </w:r>
            <w:r>
              <w:rPr>
                <w:szCs w:val="20"/>
              </w:rPr>
              <w:t xml:space="preserve"> </w:t>
            </w:r>
            <w:r w:rsidRPr="009F1A4B">
              <w:rPr>
                <w:szCs w:val="20"/>
              </w:rPr>
              <w:t>1</w:t>
            </w:r>
            <w:r>
              <w:rPr>
                <w:szCs w:val="20"/>
              </w:rPr>
              <w:t>,</w:t>
            </w:r>
            <w:r w:rsidRPr="009F1A4B">
              <w:rPr>
                <w:szCs w:val="20"/>
              </w:rPr>
              <w:t>028</w:t>
            </w:r>
            <w:r>
              <w:rPr>
                <w:szCs w:val="20"/>
              </w:rPr>
              <w:t xml:space="preserve"> </w:t>
            </w:r>
            <w:r w:rsidRPr="009F1A4B">
              <w:rPr>
                <w:szCs w:val="20"/>
              </w:rPr>
              <w:t>g/cm</w:t>
            </w:r>
            <w:r w:rsidRPr="009F1A4B">
              <w:rPr>
                <w:szCs w:val="20"/>
                <w:vertAlign w:val="superscript"/>
              </w:rPr>
              <w:t>3</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Pr>
                <w:szCs w:val="20"/>
              </w:rPr>
              <w:t>OECD 109, 40°C</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relatívna hustota pár:</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informácia nie je k dispozícii</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w:t>
            </w:r>
          </w:p>
        </w:tc>
      </w:tr>
      <w:tr w:rsidR="009F1A4B" w:rsidRPr="009F1A4B" w:rsidTr="009541E1">
        <w:trPr>
          <w:gridAfter w:val="1"/>
          <w:wAfter w:w="9" w:type="dxa"/>
        </w:trPr>
        <w:tc>
          <w:tcPr>
            <w:tcW w:w="481"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szCs w:val="20"/>
              </w:rPr>
            </w:pPr>
            <w:r w:rsidRPr="009F1A4B">
              <w:rPr>
                <w:rFonts w:eastAsia="MS Mincho"/>
                <w:color w:val="000000"/>
                <w:szCs w:val="20"/>
              </w:rPr>
              <w:t>vlastnosti častíc:</w:t>
            </w:r>
          </w:p>
        </w:tc>
        <w:tc>
          <w:tcPr>
            <w:tcW w:w="314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informácia nie je k dispozícii</w:t>
            </w:r>
          </w:p>
        </w:tc>
        <w:tc>
          <w:tcPr>
            <w:tcW w:w="23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szCs w:val="20"/>
              </w:rPr>
            </w:pPr>
            <w:r w:rsidRPr="009F1A4B">
              <w:rPr>
                <w:szCs w:val="20"/>
              </w:rPr>
              <w:t>-</w:t>
            </w:r>
          </w:p>
        </w:tc>
      </w:tr>
    </w:tbl>
    <w:p w:rsidR="009F1A4B" w:rsidRDefault="009F1A4B">
      <w:r>
        <w:br w:type="page"/>
      </w:r>
    </w:p>
    <w:tbl>
      <w:tblPr>
        <w:tblW w:w="10387" w:type="dxa"/>
        <w:tblInd w:w="-1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6"/>
        <w:gridCol w:w="475"/>
        <w:gridCol w:w="4323"/>
        <w:gridCol w:w="3143"/>
        <w:gridCol w:w="2440"/>
      </w:tblGrid>
      <w:tr w:rsidR="009F1A4B" w:rsidRPr="009F1A4B" w:rsidTr="009541E1">
        <w:tc>
          <w:tcPr>
            <w:tcW w:w="481"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b/>
                <w:szCs w:val="20"/>
              </w:rPr>
            </w:pPr>
            <w:r w:rsidRPr="009F1A4B">
              <w:rPr>
                <w:rFonts w:eastAsia="MS Mincho"/>
                <w:b/>
                <w:szCs w:val="20"/>
              </w:rPr>
              <w:lastRenderedPageBreak/>
              <w:t>9.2</w:t>
            </w:r>
          </w:p>
        </w:tc>
        <w:tc>
          <w:tcPr>
            <w:tcW w:w="990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rPr>
                <w:rFonts w:eastAsia="MS Mincho"/>
                <w:b/>
                <w:szCs w:val="20"/>
              </w:rPr>
            </w:pPr>
            <w:r w:rsidRPr="009F1A4B">
              <w:rPr>
                <w:rFonts w:eastAsia="MS Mincho"/>
                <w:b/>
                <w:szCs w:val="20"/>
              </w:rPr>
              <w:t>Iné informácie</w:t>
            </w:r>
          </w:p>
        </w:tc>
      </w:tr>
      <w:tr w:rsidR="009F1A4B" w:rsidRPr="009F1A4B" w:rsidTr="009541E1">
        <w:tc>
          <w:tcPr>
            <w:tcW w:w="481" w:type="dxa"/>
            <w:gridSpan w:val="2"/>
            <w:vMerge/>
            <w:tcBorders>
              <w:left w:val="single" w:sz="4" w:space="0" w:color="808080" w:themeColor="background1" w:themeShade="80"/>
              <w:right w:val="single" w:sz="4" w:space="0" w:color="808080" w:themeColor="background1" w:themeShade="80"/>
            </w:tcBorders>
            <w:vAlign w:val="center"/>
            <w:hideMark/>
          </w:tcPr>
          <w:p w:rsidR="009F1A4B" w:rsidRPr="009F1A4B" w:rsidRDefault="009F1A4B" w:rsidP="009F1A4B">
            <w:pPr>
              <w:rPr>
                <w:rFonts w:eastAsia="MS Mincho"/>
                <w:b/>
                <w:szCs w:val="20"/>
              </w:rPr>
            </w:pPr>
          </w:p>
        </w:tc>
        <w:tc>
          <w:tcPr>
            <w:tcW w:w="43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pPr>
            <w:r w:rsidRPr="009F1A4B">
              <w:rPr>
                <w:rFonts w:eastAsia="MS Mincho"/>
                <w:szCs w:val="20"/>
              </w:rPr>
              <w:t xml:space="preserve">výbušné vlastnosti: </w:t>
            </w:r>
          </w:p>
        </w:tc>
        <w:tc>
          <w:tcPr>
            <w:tcW w:w="31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pPr>
            <w:r w:rsidRPr="009F1A4B">
              <w:rPr>
                <w:szCs w:val="20"/>
              </w:rPr>
              <w:t>nemá výbušné vlastnosti</w:t>
            </w:r>
          </w:p>
        </w:tc>
        <w:tc>
          <w:tcPr>
            <w:tcW w:w="24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9F1A4B" w:rsidRDefault="009F1A4B" w:rsidP="009F1A4B">
            <w:pPr>
              <w:spacing w:after="120"/>
            </w:pPr>
            <w:r w:rsidRPr="009F1A4B">
              <w:rPr>
                <w:szCs w:val="20"/>
              </w:rPr>
              <w:t>440/2008/ES A.14</w:t>
            </w:r>
          </w:p>
        </w:tc>
      </w:tr>
      <w:tr w:rsidR="009F1A4B" w:rsidRPr="009F1A4B" w:rsidTr="009541E1">
        <w:tc>
          <w:tcPr>
            <w:tcW w:w="481" w:type="dxa"/>
            <w:gridSpan w:val="2"/>
            <w:vMerge/>
            <w:tcBorders>
              <w:left w:val="single" w:sz="4" w:space="0" w:color="808080" w:themeColor="background1" w:themeShade="80"/>
              <w:right w:val="single" w:sz="4" w:space="0" w:color="808080" w:themeColor="background1" w:themeShade="80"/>
            </w:tcBorders>
            <w:vAlign w:val="center"/>
          </w:tcPr>
          <w:p w:rsidR="009F1A4B" w:rsidRPr="009F1A4B" w:rsidRDefault="009F1A4B" w:rsidP="009F1A4B">
            <w:pPr>
              <w:rPr>
                <w:rFonts w:eastAsia="MS Mincho"/>
                <w:b/>
                <w:szCs w:val="20"/>
              </w:rPr>
            </w:pPr>
          </w:p>
        </w:tc>
        <w:tc>
          <w:tcPr>
            <w:tcW w:w="43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9F1A4B" w:rsidRPr="009F1A4B" w:rsidRDefault="009F1A4B" w:rsidP="009F1A4B">
            <w:pPr>
              <w:spacing w:after="120"/>
              <w:rPr>
                <w:szCs w:val="20"/>
              </w:rPr>
            </w:pPr>
            <w:r w:rsidRPr="009F1A4B">
              <w:rPr>
                <w:rFonts w:eastAsia="MS Mincho"/>
                <w:szCs w:val="20"/>
              </w:rPr>
              <w:t>oxidační vlastnosti:</w:t>
            </w:r>
          </w:p>
        </w:tc>
        <w:tc>
          <w:tcPr>
            <w:tcW w:w="31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9F1A4B" w:rsidRPr="009F1A4B" w:rsidRDefault="009F1A4B" w:rsidP="009F1A4B">
            <w:pPr>
              <w:spacing w:after="120"/>
              <w:rPr>
                <w:szCs w:val="20"/>
              </w:rPr>
            </w:pPr>
            <w:r w:rsidRPr="009F1A4B">
              <w:rPr>
                <w:szCs w:val="20"/>
              </w:rPr>
              <w:t>nemá oxidačné vlastnosti</w:t>
            </w:r>
          </w:p>
        </w:tc>
        <w:tc>
          <w:tcPr>
            <w:tcW w:w="24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9F1A4B" w:rsidRPr="009F1A4B" w:rsidRDefault="009F1A4B" w:rsidP="009F1A4B">
            <w:pPr>
              <w:spacing w:after="120"/>
              <w:rPr>
                <w:szCs w:val="20"/>
              </w:rPr>
            </w:pPr>
            <w:r w:rsidRPr="009F1A4B">
              <w:rPr>
                <w:szCs w:val="20"/>
              </w:rPr>
              <w:t>440/2008/ES A.21</w:t>
            </w:r>
          </w:p>
        </w:tc>
      </w:tr>
      <w:tr w:rsidR="003E3CD4" w:rsidRPr="00A00C6F" w:rsidTr="009541E1">
        <w:trPr>
          <w:gridBefore w:val="1"/>
          <w:wBefore w:w="6" w:type="dxa"/>
        </w:trPr>
        <w:tc>
          <w:tcPr>
            <w:tcW w:w="10381"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3E3CD4" w:rsidRPr="00A00C6F" w:rsidRDefault="003E3CD4" w:rsidP="00976203">
            <w:pPr>
              <w:spacing w:before="120" w:after="120"/>
              <w:rPr>
                <w:rFonts w:eastAsia="MS Mincho"/>
                <w:b/>
                <w:bCs/>
                <w:szCs w:val="20"/>
              </w:rPr>
            </w:pPr>
            <w:r w:rsidRPr="00A00C6F">
              <w:br w:type="page"/>
            </w:r>
            <w:r w:rsidRPr="00A00C6F">
              <w:rPr>
                <w:rFonts w:eastAsia="MS Mincho"/>
                <w:b/>
                <w:bCs/>
                <w:caps/>
                <w:szCs w:val="20"/>
              </w:rPr>
              <w:t xml:space="preserve">ODDIEL </w:t>
            </w:r>
            <w:r w:rsidRPr="00A00C6F">
              <w:rPr>
                <w:rFonts w:eastAsia="MS Mincho"/>
                <w:b/>
                <w:bCs/>
                <w:szCs w:val="20"/>
              </w:rPr>
              <w:t>10. STABILITA A REAKTIVITA</w:t>
            </w:r>
          </w:p>
        </w:tc>
      </w:tr>
      <w:tr w:rsidR="003E3CD4" w:rsidRPr="00A00C6F" w:rsidTr="009541E1">
        <w:trPr>
          <w:gridBefore w:val="1"/>
          <w:wBefore w:w="6" w:type="dxa"/>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before="120" w:after="120"/>
              <w:rPr>
                <w:rFonts w:eastAsia="MS Mincho"/>
                <w:b/>
                <w:szCs w:val="20"/>
              </w:rPr>
            </w:pPr>
            <w:r w:rsidRPr="00A00C6F">
              <w:rPr>
                <w:rFonts w:eastAsia="MS Mincho"/>
                <w:b/>
                <w:szCs w:val="20"/>
              </w:rPr>
              <w:t>10.1</w:t>
            </w:r>
          </w:p>
        </w:tc>
        <w:tc>
          <w:tcPr>
            <w:tcW w:w="990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before="120" w:after="120"/>
              <w:rPr>
                <w:rFonts w:eastAsia="MS Mincho"/>
                <w:b/>
                <w:szCs w:val="20"/>
              </w:rPr>
            </w:pPr>
            <w:r w:rsidRPr="00A00C6F">
              <w:rPr>
                <w:rFonts w:eastAsia="MS Mincho"/>
                <w:b/>
                <w:szCs w:val="20"/>
              </w:rPr>
              <w:t>Reaktivita</w:t>
            </w:r>
            <w:r w:rsidRPr="00A00C6F">
              <w:rPr>
                <w:rFonts w:eastAsia="MS Mincho"/>
                <w:b/>
                <w:szCs w:val="20"/>
              </w:rPr>
              <w:br/>
            </w:r>
            <w:r w:rsidRPr="00A00C6F">
              <w:rPr>
                <w:rFonts w:eastAsia="MS Mincho"/>
                <w:szCs w:val="20"/>
              </w:rPr>
              <w:t>Zmes nebola testovaná. Nepredpokladá sa, že je za normálnych podmienok používania a skladovania reaktívna.</w:t>
            </w:r>
          </w:p>
        </w:tc>
      </w:tr>
      <w:tr w:rsidR="003E3CD4" w:rsidRPr="00A00C6F" w:rsidTr="009541E1">
        <w:trPr>
          <w:gridBefore w:val="1"/>
          <w:wBefore w:w="6" w:type="dxa"/>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b/>
                <w:szCs w:val="20"/>
              </w:rPr>
            </w:pPr>
            <w:r w:rsidRPr="00A00C6F">
              <w:rPr>
                <w:rFonts w:eastAsia="MS Mincho"/>
                <w:szCs w:val="20"/>
              </w:rPr>
              <w:br w:type="page"/>
            </w:r>
            <w:r w:rsidRPr="00A00C6F">
              <w:rPr>
                <w:rFonts w:eastAsia="MS Mincho"/>
                <w:b/>
                <w:szCs w:val="20"/>
              </w:rPr>
              <w:t>10.2</w:t>
            </w:r>
          </w:p>
        </w:tc>
        <w:tc>
          <w:tcPr>
            <w:tcW w:w="990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b/>
                <w:szCs w:val="20"/>
              </w:rPr>
            </w:pPr>
            <w:r w:rsidRPr="00A00C6F">
              <w:rPr>
                <w:rFonts w:eastAsia="MS Mincho"/>
                <w:b/>
                <w:szCs w:val="20"/>
              </w:rPr>
              <w:t>Chemická stabilita</w:t>
            </w:r>
            <w:r w:rsidRPr="00A00C6F">
              <w:rPr>
                <w:rFonts w:eastAsia="MS Mincho"/>
                <w:b/>
                <w:szCs w:val="20"/>
              </w:rPr>
              <w:br/>
            </w:r>
            <w:r w:rsidRPr="00A00C6F">
              <w:rPr>
                <w:rFonts w:eastAsia="MS Mincho"/>
                <w:szCs w:val="20"/>
              </w:rPr>
              <w:t xml:space="preserve">Zmes je za bežných podmienok používania a skladovania chemicky stabilná. </w:t>
            </w:r>
          </w:p>
        </w:tc>
      </w:tr>
      <w:tr w:rsidR="003E3CD4" w:rsidRPr="00A00C6F" w:rsidTr="009541E1">
        <w:trPr>
          <w:gridBefore w:val="1"/>
          <w:wBefore w:w="6" w:type="dxa"/>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53594D">
            <w:pPr>
              <w:spacing w:after="120"/>
              <w:rPr>
                <w:rFonts w:eastAsia="MS Mincho"/>
                <w:b/>
                <w:szCs w:val="20"/>
              </w:rPr>
            </w:pPr>
            <w:r w:rsidRPr="00A00C6F">
              <w:rPr>
                <w:rFonts w:eastAsia="MS Mincho"/>
                <w:b/>
                <w:szCs w:val="20"/>
              </w:rPr>
              <w:t>10.3</w:t>
            </w:r>
          </w:p>
        </w:tc>
        <w:tc>
          <w:tcPr>
            <w:tcW w:w="990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53594D">
            <w:pPr>
              <w:spacing w:after="120"/>
              <w:rPr>
                <w:rFonts w:eastAsia="MS Mincho"/>
                <w:b/>
                <w:szCs w:val="20"/>
              </w:rPr>
            </w:pPr>
            <w:r w:rsidRPr="00A00C6F">
              <w:rPr>
                <w:rFonts w:eastAsia="MS Mincho"/>
                <w:b/>
                <w:szCs w:val="20"/>
              </w:rPr>
              <w:t xml:space="preserve">Možnosť nebezpečných reakcií </w:t>
            </w:r>
            <w:r w:rsidRPr="00A00C6F">
              <w:rPr>
                <w:rFonts w:eastAsia="MS Mincho"/>
                <w:b/>
                <w:szCs w:val="20"/>
              </w:rPr>
              <w:br/>
            </w:r>
            <w:r w:rsidRPr="00A00C6F">
              <w:rPr>
                <w:rFonts w:eastAsia="MS Mincho"/>
                <w:szCs w:val="20"/>
              </w:rPr>
              <w:t>Nie sú známe žiadne nebezpečné reakcie.</w:t>
            </w:r>
          </w:p>
        </w:tc>
      </w:tr>
      <w:tr w:rsidR="003E3CD4" w:rsidRPr="00A00C6F" w:rsidTr="009541E1">
        <w:trPr>
          <w:gridBefore w:val="1"/>
          <w:wBefore w:w="6" w:type="dxa"/>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53594D">
            <w:pPr>
              <w:spacing w:after="120"/>
              <w:rPr>
                <w:rFonts w:eastAsia="MS Mincho"/>
                <w:b/>
                <w:szCs w:val="20"/>
              </w:rPr>
            </w:pPr>
            <w:r w:rsidRPr="00A00C6F">
              <w:rPr>
                <w:rFonts w:eastAsia="MS Mincho"/>
                <w:b/>
                <w:szCs w:val="20"/>
              </w:rPr>
              <w:t>10.4</w:t>
            </w:r>
          </w:p>
        </w:tc>
        <w:tc>
          <w:tcPr>
            <w:tcW w:w="990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53594D">
            <w:pPr>
              <w:spacing w:after="120"/>
              <w:rPr>
                <w:rFonts w:eastAsia="MS Mincho"/>
                <w:b/>
                <w:szCs w:val="20"/>
              </w:rPr>
            </w:pPr>
            <w:r w:rsidRPr="00A00C6F">
              <w:rPr>
                <w:rFonts w:eastAsia="MS Mincho"/>
                <w:b/>
                <w:szCs w:val="20"/>
              </w:rPr>
              <w:t>Podmienky, ktorým sa treba vyhnúť</w:t>
            </w:r>
            <w:r w:rsidRPr="00A00C6F">
              <w:rPr>
                <w:rFonts w:eastAsia="MS Mincho"/>
                <w:b/>
                <w:szCs w:val="20"/>
              </w:rPr>
              <w:br/>
            </w:r>
            <w:r w:rsidRPr="00A00C6F">
              <w:rPr>
                <w:rFonts w:eastAsia="MS Mincho"/>
                <w:color w:val="000000"/>
                <w:szCs w:val="20"/>
              </w:rPr>
              <w:t xml:space="preserve">Stabilné pri zachovaní štandardných podmienok. Chráňte pred mrazom, priamym slnečným žiarením, vysokými teplotami a zahrievaním. </w:t>
            </w:r>
            <w:r w:rsidR="00A34A2D" w:rsidRPr="00A00C6F">
              <w:rPr>
                <w:rFonts w:eastAsia="MS Mincho"/>
                <w:color w:val="000000"/>
                <w:szCs w:val="20"/>
              </w:rPr>
              <w:t>Pri manipulácii s výrobkom sa nesmie fajčiť ani manipulovať s inými možnými zdrojmi zapálenia. Pri manipulácii s väčšími množstvami zmesi je potrebné vykonať príslušné opatrenia na ochranu pred elektrostatickým výbojom.</w:t>
            </w:r>
          </w:p>
        </w:tc>
      </w:tr>
      <w:tr w:rsidR="003E3CD4" w:rsidRPr="00A00C6F" w:rsidTr="009541E1">
        <w:trPr>
          <w:gridBefore w:val="1"/>
          <w:wBefore w:w="6" w:type="dxa"/>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b/>
                <w:szCs w:val="20"/>
              </w:rPr>
            </w:pPr>
            <w:r w:rsidRPr="00A00C6F">
              <w:rPr>
                <w:rFonts w:eastAsia="MS Mincho"/>
                <w:b/>
                <w:szCs w:val="20"/>
              </w:rPr>
              <w:t xml:space="preserve">10.5 </w:t>
            </w:r>
          </w:p>
        </w:tc>
        <w:tc>
          <w:tcPr>
            <w:tcW w:w="990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rPr>
                <w:rFonts w:eastAsia="MS Mincho"/>
                <w:b/>
                <w:szCs w:val="20"/>
              </w:rPr>
            </w:pPr>
            <w:r w:rsidRPr="00A00C6F">
              <w:rPr>
                <w:rFonts w:eastAsia="MS Mincho"/>
                <w:b/>
                <w:szCs w:val="20"/>
              </w:rPr>
              <w:t xml:space="preserve">Nekompatibilné materiály </w:t>
            </w:r>
            <w:r w:rsidRPr="00A00C6F">
              <w:rPr>
                <w:rFonts w:eastAsia="MS Mincho"/>
                <w:b/>
                <w:szCs w:val="20"/>
              </w:rPr>
              <w:br/>
            </w:r>
            <w:r w:rsidRPr="00A00C6F">
              <w:rPr>
                <w:rFonts w:eastAsia="MS Mincho"/>
                <w:szCs w:val="20"/>
              </w:rPr>
              <w:t>Silné oxidačné činidlá, silné kyseliny a zásady.</w:t>
            </w:r>
          </w:p>
        </w:tc>
      </w:tr>
      <w:tr w:rsidR="003E3CD4" w:rsidRPr="00A00C6F" w:rsidTr="009541E1">
        <w:trPr>
          <w:gridBefore w:val="1"/>
          <w:wBefore w:w="6" w:type="dxa"/>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192FF6">
            <w:pPr>
              <w:spacing w:after="120"/>
              <w:rPr>
                <w:rFonts w:eastAsia="MS Mincho"/>
                <w:b/>
                <w:szCs w:val="20"/>
              </w:rPr>
            </w:pPr>
            <w:r w:rsidRPr="00A00C6F">
              <w:rPr>
                <w:rFonts w:eastAsia="MS Mincho"/>
                <w:b/>
                <w:szCs w:val="20"/>
              </w:rPr>
              <w:t>10.</w:t>
            </w:r>
            <w:r w:rsidR="00192FF6">
              <w:rPr>
                <w:rFonts w:eastAsia="MS Mincho"/>
                <w:b/>
                <w:szCs w:val="20"/>
              </w:rPr>
              <w:t>6</w:t>
            </w:r>
          </w:p>
        </w:tc>
        <w:tc>
          <w:tcPr>
            <w:tcW w:w="990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A34A2D">
            <w:pPr>
              <w:spacing w:after="120"/>
              <w:rPr>
                <w:szCs w:val="20"/>
              </w:rPr>
            </w:pPr>
            <w:r w:rsidRPr="00A00C6F">
              <w:rPr>
                <w:b/>
                <w:szCs w:val="20"/>
              </w:rPr>
              <w:t>Nebezpečné produkty rozkladu</w:t>
            </w:r>
            <w:r w:rsidRPr="00A00C6F">
              <w:rPr>
                <w:b/>
                <w:szCs w:val="20"/>
              </w:rPr>
              <w:br/>
            </w:r>
            <w:r w:rsidRPr="00A00C6F">
              <w:t xml:space="preserve">Pri normálnom používaní nevznikajú žiadne nebezpečné rozkladné produkty. </w:t>
            </w:r>
            <w:r w:rsidR="00A34A2D" w:rsidRPr="00A00C6F">
              <w:t>V</w:t>
            </w:r>
            <w:r w:rsidRPr="00A00C6F">
              <w:t xml:space="preserve"> prípade požiaru možný pri tepelnom rozklade alebo nedokonalom spaľovaní vznik toxických, dráždivých a horľavých rozkladných produktov (oxid uhoľnatý, sadze, aldehydy a iné produkty rozkladu organických látok).</w:t>
            </w:r>
          </w:p>
        </w:tc>
      </w:tr>
      <w:tr w:rsidR="003E3CD4" w:rsidRPr="00A00C6F" w:rsidTr="009541E1">
        <w:trPr>
          <w:gridBefore w:val="1"/>
          <w:wBefore w:w="6" w:type="dxa"/>
        </w:trPr>
        <w:tc>
          <w:tcPr>
            <w:tcW w:w="10381"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3E3CD4" w:rsidRPr="00A00C6F" w:rsidRDefault="008C0633" w:rsidP="00976203">
            <w:pPr>
              <w:spacing w:before="120" w:after="120"/>
              <w:rPr>
                <w:rFonts w:eastAsia="MS Mincho"/>
                <w:b/>
                <w:bCs/>
                <w:szCs w:val="20"/>
              </w:rPr>
            </w:pPr>
            <w:r w:rsidRPr="00A00C6F">
              <w:br w:type="page"/>
            </w:r>
            <w:r w:rsidR="003E3CD4" w:rsidRPr="00A00C6F">
              <w:br w:type="page"/>
            </w:r>
            <w:r w:rsidR="003E3CD4" w:rsidRPr="00A00C6F">
              <w:rPr>
                <w:rFonts w:eastAsia="MS Mincho"/>
                <w:b/>
                <w:bCs/>
                <w:caps/>
                <w:szCs w:val="20"/>
              </w:rPr>
              <w:t xml:space="preserve">ODDIEL </w:t>
            </w:r>
            <w:r w:rsidR="003E3CD4" w:rsidRPr="00A00C6F">
              <w:rPr>
                <w:rFonts w:eastAsia="MS Mincho"/>
                <w:b/>
                <w:bCs/>
                <w:szCs w:val="20"/>
              </w:rPr>
              <w:t xml:space="preserve">11. TOXIKOLOGICKÉ INFORMÁCIE </w:t>
            </w:r>
          </w:p>
        </w:tc>
      </w:tr>
      <w:tr w:rsidR="003E3CD4" w:rsidRPr="00A00C6F" w:rsidTr="009541E1">
        <w:trPr>
          <w:gridBefore w:val="1"/>
          <w:wBefore w:w="6" w:type="dxa"/>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before="120" w:after="120"/>
              <w:rPr>
                <w:rFonts w:eastAsia="MS Mincho"/>
                <w:b/>
                <w:szCs w:val="20"/>
              </w:rPr>
            </w:pPr>
            <w:r w:rsidRPr="00A00C6F">
              <w:rPr>
                <w:rFonts w:eastAsia="MS Mincho"/>
                <w:b/>
                <w:szCs w:val="20"/>
              </w:rPr>
              <w:t>11.1</w:t>
            </w:r>
          </w:p>
        </w:tc>
        <w:tc>
          <w:tcPr>
            <w:tcW w:w="990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2B6AC7" w:rsidP="00976203">
            <w:pPr>
              <w:spacing w:before="120" w:after="120"/>
              <w:rPr>
                <w:rFonts w:eastAsia="MS Mincho"/>
                <w:b/>
                <w:szCs w:val="20"/>
              </w:rPr>
            </w:pPr>
            <w:r>
              <w:rPr>
                <w:rFonts w:eastAsia="MS Mincho"/>
                <w:b/>
                <w:szCs w:val="20"/>
              </w:rPr>
              <w:t>Informácie o triedach nebezpečnosti vymedzených v nariadení (ES) č. 1272/2008</w:t>
            </w:r>
            <w:r w:rsidR="003E3CD4" w:rsidRPr="00A00C6F">
              <w:rPr>
                <w:rFonts w:eastAsia="MS Mincho"/>
                <w:b/>
                <w:szCs w:val="20"/>
              </w:rPr>
              <w:t xml:space="preserve"> </w:t>
            </w:r>
          </w:p>
        </w:tc>
      </w:tr>
      <w:tr w:rsidR="003E3CD4" w:rsidRPr="00A00C6F" w:rsidTr="009541E1">
        <w:trPr>
          <w:gridBefore w:val="1"/>
          <w:wBefore w:w="6" w:type="dxa"/>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spacing w:after="120"/>
              <w:jc w:val="right"/>
              <w:rPr>
                <w:rFonts w:eastAsia="MS Mincho"/>
                <w:b/>
                <w:i/>
                <w:szCs w:val="20"/>
              </w:rPr>
            </w:pPr>
            <w:r w:rsidRPr="00A00C6F">
              <w:rPr>
                <w:rFonts w:eastAsia="MS Mincho"/>
                <w:i/>
                <w:szCs w:val="20"/>
              </w:rPr>
              <w:t>a)</w:t>
            </w:r>
          </w:p>
        </w:tc>
        <w:tc>
          <w:tcPr>
            <w:tcW w:w="990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0" w:type="dxa"/>
              <w:left w:w="57" w:type="dxa"/>
              <w:bottom w:w="0" w:type="dxa"/>
              <w:right w:w="57" w:type="dxa"/>
            </w:tcMar>
            <w:hideMark/>
          </w:tcPr>
          <w:p w:rsidR="003E3CD4" w:rsidRPr="00A00C6F" w:rsidRDefault="003E3CD4" w:rsidP="008515E5">
            <w:pPr>
              <w:spacing w:after="120"/>
              <w:rPr>
                <w:i/>
                <w:szCs w:val="20"/>
              </w:rPr>
            </w:pPr>
            <w:r w:rsidRPr="00A00C6F">
              <w:rPr>
                <w:i/>
                <w:szCs w:val="20"/>
              </w:rPr>
              <w:t>Akútna toxicita</w:t>
            </w:r>
            <w:r w:rsidRPr="00A00C6F">
              <w:rPr>
                <w:szCs w:val="20"/>
              </w:rPr>
              <w:br/>
            </w:r>
            <w:r w:rsidR="008C0633" w:rsidRPr="00A00C6F">
              <w:rPr>
                <w:rFonts w:eastAsia="MS Mincho"/>
                <w:szCs w:val="20"/>
              </w:rPr>
              <w:t>Zmes je z</w:t>
            </w:r>
            <w:r w:rsidR="008C0633" w:rsidRPr="00A00C6F">
              <w:rPr>
                <w:szCs w:val="20"/>
              </w:rPr>
              <w:t>draviu škodlivá pri požití alebo vdýchnutí.</w:t>
            </w:r>
          </w:p>
          <w:p w:rsidR="00A34A2D" w:rsidRPr="00A00C6F" w:rsidRDefault="003E3CD4" w:rsidP="00A34A2D">
            <w:pPr>
              <w:spacing w:after="120"/>
              <w:rPr>
                <w:i/>
                <w:szCs w:val="20"/>
              </w:rPr>
            </w:pPr>
            <w:r w:rsidRPr="00A00C6F">
              <w:rPr>
                <w:szCs w:val="20"/>
                <w:u w:val="single"/>
              </w:rPr>
              <w:t>kompletná zmes:</w:t>
            </w:r>
            <w:r w:rsidRPr="00A00C6F">
              <w:rPr>
                <w:szCs w:val="20"/>
              </w:rPr>
              <w:br/>
              <w:t xml:space="preserve">LD 50, potkan, orálne: </w:t>
            </w:r>
            <w:r w:rsidRPr="00A00C6F">
              <w:rPr>
                <w:szCs w:val="20"/>
              </w:rPr>
              <w:tab/>
            </w:r>
            <w:r w:rsidRPr="00A00C6F">
              <w:rPr>
                <w:szCs w:val="20"/>
              </w:rPr>
              <w:tab/>
            </w:r>
            <w:r w:rsidRPr="00A00C6F">
              <w:rPr>
                <w:szCs w:val="20"/>
              </w:rPr>
              <w:tab/>
            </w:r>
            <w:r w:rsidR="008C0633" w:rsidRPr="00A00C6F">
              <w:rPr>
                <w:szCs w:val="20"/>
              </w:rPr>
              <w:t>1500 -</w:t>
            </w:r>
            <w:r w:rsidR="002B6AC7">
              <w:rPr>
                <w:szCs w:val="20"/>
              </w:rPr>
              <w:t xml:space="preserve"> </w:t>
            </w:r>
            <w:r w:rsidR="008C0633" w:rsidRPr="00A00C6F">
              <w:rPr>
                <w:szCs w:val="20"/>
              </w:rPr>
              <w:t>2000</w:t>
            </w:r>
            <w:r w:rsidR="00A34A2D" w:rsidRPr="00A00C6F">
              <w:rPr>
                <w:szCs w:val="20"/>
              </w:rPr>
              <w:t xml:space="preserve"> </w:t>
            </w:r>
            <w:r w:rsidRPr="00A00C6F">
              <w:rPr>
                <w:szCs w:val="20"/>
              </w:rPr>
              <w:t>mg/kg (</w:t>
            </w:r>
            <w:r w:rsidR="009F1A4B">
              <w:rPr>
                <w:szCs w:val="20"/>
              </w:rPr>
              <w:t xml:space="preserve">OECD 401, </w:t>
            </w:r>
            <w:r w:rsidR="008C0633" w:rsidRPr="00A00C6F">
              <w:rPr>
                <w:szCs w:val="20"/>
              </w:rPr>
              <w:t xml:space="preserve">samce a </w:t>
            </w:r>
            <w:r w:rsidR="00A34A2D" w:rsidRPr="00A00C6F">
              <w:rPr>
                <w:szCs w:val="20"/>
              </w:rPr>
              <w:t>samice</w:t>
            </w:r>
            <w:r w:rsidRPr="00A00C6F">
              <w:rPr>
                <w:szCs w:val="20"/>
              </w:rPr>
              <w:t>)</w:t>
            </w:r>
            <w:r w:rsidR="00A34A2D" w:rsidRPr="00A00C6F">
              <w:rPr>
                <w:szCs w:val="20"/>
              </w:rPr>
              <w:t xml:space="preserve"> </w:t>
            </w:r>
            <w:r w:rsidR="00A34A2D" w:rsidRPr="00A00C6F">
              <w:rPr>
                <w:szCs w:val="20"/>
              </w:rPr>
              <w:br/>
            </w:r>
            <w:r w:rsidRPr="00A00C6F">
              <w:rPr>
                <w:szCs w:val="20"/>
              </w:rPr>
              <w:t xml:space="preserve">LD 50, </w:t>
            </w:r>
            <w:r w:rsidR="008C0633" w:rsidRPr="00A00C6F">
              <w:rPr>
                <w:szCs w:val="20"/>
              </w:rPr>
              <w:t>potkan</w:t>
            </w:r>
            <w:r w:rsidRPr="00A00C6F">
              <w:rPr>
                <w:szCs w:val="20"/>
              </w:rPr>
              <w:t xml:space="preserve">, dermálne: </w:t>
            </w:r>
            <w:r w:rsidRPr="00A00C6F">
              <w:rPr>
                <w:szCs w:val="20"/>
              </w:rPr>
              <w:tab/>
            </w:r>
            <w:r w:rsidRPr="00A00C6F">
              <w:rPr>
                <w:szCs w:val="20"/>
              </w:rPr>
              <w:tab/>
            </w:r>
            <w:r w:rsidRPr="00A00C6F">
              <w:rPr>
                <w:szCs w:val="20"/>
              </w:rPr>
              <w:tab/>
              <w:t xml:space="preserve">&gt; </w:t>
            </w:r>
            <w:r w:rsidR="008C0633" w:rsidRPr="00A00C6F">
              <w:rPr>
                <w:szCs w:val="20"/>
              </w:rPr>
              <w:t>4000</w:t>
            </w:r>
            <w:r w:rsidRPr="00A00C6F">
              <w:rPr>
                <w:szCs w:val="20"/>
              </w:rPr>
              <w:t xml:space="preserve"> mg/kg (</w:t>
            </w:r>
            <w:r w:rsidR="008C0633" w:rsidRPr="00A00C6F">
              <w:rPr>
                <w:szCs w:val="20"/>
              </w:rPr>
              <w:t>samce a samice</w:t>
            </w:r>
            <w:r w:rsidRPr="00A00C6F">
              <w:rPr>
                <w:szCs w:val="20"/>
              </w:rPr>
              <w:t xml:space="preserve">) </w:t>
            </w:r>
            <w:r w:rsidRPr="00A00C6F">
              <w:rPr>
                <w:szCs w:val="20"/>
              </w:rPr>
              <w:br/>
              <w:t>LD 50, potkan, inhalačne:</w:t>
            </w:r>
            <w:r w:rsidR="008C0633" w:rsidRPr="00A00C6F">
              <w:rPr>
                <w:szCs w:val="20"/>
              </w:rPr>
              <w:tab/>
            </w:r>
            <w:r w:rsidRPr="00A00C6F">
              <w:rPr>
                <w:szCs w:val="20"/>
              </w:rPr>
              <w:tab/>
            </w:r>
            <w:r w:rsidRPr="00A00C6F">
              <w:rPr>
                <w:szCs w:val="20"/>
              </w:rPr>
              <w:tab/>
            </w:r>
            <w:r w:rsidR="008C0633" w:rsidRPr="00A00C6F">
              <w:rPr>
                <w:szCs w:val="20"/>
              </w:rPr>
              <w:t>3,</w:t>
            </w:r>
            <w:r w:rsidR="009F1A4B">
              <w:rPr>
                <w:szCs w:val="20"/>
              </w:rPr>
              <w:t>23</w:t>
            </w:r>
            <w:r w:rsidR="00A34A2D" w:rsidRPr="00A00C6F">
              <w:rPr>
                <w:szCs w:val="20"/>
              </w:rPr>
              <w:t xml:space="preserve"> mg/l</w:t>
            </w:r>
            <w:r w:rsidRPr="00A00C6F">
              <w:rPr>
                <w:szCs w:val="20"/>
              </w:rPr>
              <w:t xml:space="preserve"> (</w:t>
            </w:r>
            <w:r w:rsidR="00A34A2D" w:rsidRPr="00A00C6F">
              <w:rPr>
                <w:szCs w:val="20"/>
              </w:rPr>
              <w:t>4 h</w:t>
            </w:r>
            <w:r w:rsidRPr="00A00C6F">
              <w:rPr>
                <w:szCs w:val="20"/>
              </w:rPr>
              <w:t>)</w:t>
            </w:r>
            <w:r w:rsidR="00A34A2D" w:rsidRPr="00A00C6F">
              <w:rPr>
                <w:i/>
                <w:szCs w:val="20"/>
              </w:rPr>
              <w:t xml:space="preserve"> </w:t>
            </w:r>
          </w:p>
          <w:p w:rsidR="00B41AA4" w:rsidRPr="00A00C6F" w:rsidRDefault="008C0633" w:rsidP="00B41AA4">
            <w:pPr>
              <w:spacing w:after="120"/>
              <w:rPr>
                <w:i/>
                <w:szCs w:val="20"/>
              </w:rPr>
            </w:pPr>
            <w:proofErr w:type="spellStart"/>
            <w:r w:rsidRPr="00A00C6F">
              <w:rPr>
                <w:szCs w:val="20"/>
                <w:u w:val="single"/>
              </w:rPr>
              <w:t>fenpropidín</w:t>
            </w:r>
            <w:proofErr w:type="spellEnd"/>
            <w:r w:rsidR="00A34A2D" w:rsidRPr="00A00C6F">
              <w:rPr>
                <w:szCs w:val="20"/>
                <w:u w:val="single"/>
              </w:rPr>
              <w:t>:</w:t>
            </w:r>
            <w:r w:rsidR="00A34A2D" w:rsidRPr="00A00C6F">
              <w:rPr>
                <w:szCs w:val="20"/>
              </w:rPr>
              <w:br/>
              <w:t xml:space="preserve">LD 50, potkan, orálne: </w:t>
            </w:r>
            <w:r w:rsidR="00A34A2D" w:rsidRPr="00A00C6F">
              <w:rPr>
                <w:szCs w:val="20"/>
              </w:rPr>
              <w:tab/>
            </w:r>
            <w:r w:rsidR="00A34A2D" w:rsidRPr="00A00C6F">
              <w:rPr>
                <w:szCs w:val="20"/>
              </w:rPr>
              <w:tab/>
            </w:r>
            <w:r w:rsidR="00A34A2D" w:rsidRPr="00A00C6F">
              <w:rPr>
                <w:szCs w:val="20"/>
              </w:rPr>
              <w:tab/>
            </w:r>
            <w:r w:rsidRPr="00A00C6F">
              <w:rPr>
                <w:szCs w:val="20"/>
              </w:rPr>
              <w:t>2009</w:t>
            </w:r>
            <w:r w:rsidR="00A34A2D" w:rsidRPr="00A00C6F">
              <w:rPr>
                <w:szCs w:val="20"/>
              </w:rPr>
              <w:t xml:space="preserve"> mg/kg (</w:t>
            </w:r>
            <w:r w:rsidR="00701631" w:rsidRPr="00A00C6F">
              <w:rPr>
                <w:szCs w:val="20"/>
              </w:rPr>
              <w:t>samce/</w:t>
            </w:r>
            <w:r w:rsidR="00A34A2D" w:rsidRPr="00A00C6F">
              <w:rPr>
                <w:szCs w:val="20"/>
              </w:rPr>
              <w:t xml:space="preserve">samice) </w:t>
            </w:r>
            <w:r w:rsidRPr="00A00C6F">
              <w:rPr>
                <w:szCs w:val="20"/>
              </w:rPr>
              <w:br/>
              <w:t xml:space="preserve">LD 50, potkan, orálne: </w:t>
            </w:r>
            <w:r w:rsidRPr="00A00C6F">
              <w:rPr>
                <w:szCs w:val="20"/>
              </w:rPr>
              <w:tab/>
            </w:r>
            <w:r w:rsidRPr="00A00C6F">
              <w:rPr>
                <w:szCs w:val="20"/>
              </w:rPr>
              <w:tab/>
            </w:r>
            <w:r w:rsidRPr="00A00C6F">
              <w:rPr>
                <w:szCs w:val="20"/>
              </w:rPr>
              <w:tab/>
              <w:t xml:space="preserve">2173 mg/kg (samce) </w:t>
            </w:r>
            <w:r w:rsidRPr="00A00C6F">
              <w:rPr>
                <w:szCs w:val="20"/>
              </w:rPr>
              <w:br/>
              <w:t xml:space="preserve">LD 50, potkan, orálne: </w:t>
            </w:r>
            <w:r w:rsidRPr="00A00C6F">
              <w:rPr>
                <w:szCs w:val="20"/>
              </w:rPr>
              <w:tab/>
            </w:r>
            <w:r w:rsidRPr="00A00C6F">
              <w:rPr>
                <w:szCs w:val="20"/>
              </w:rPr>
              <w:tab/>
            </w:r>
            <w:r w:rsidRPr="00A00C6F">
              <w:rPr>
                <w:szCs w:val="20"/>
              </w:rPr>
              <w:tab/>
              <w:t xml:space="preserve">1452 mg/kg (samice) </w:t>
            </w:r>
            <w:r w:rsidRPr="00A00C6F">
              <w:rPr>
                <w:szCs w:val="20"/>
              </w:rPr>
              <w:br/>
              <w:t xml:space="preserve">LD 50, potkan, dermálne: </w:t>
            </w:r>
            <w:r w:rsidRPr="00A00C6F">
              <w:rPr>
                <w:szCs w:val="20"/>
              </w:rPr>
              <w:tab/>
            </w:r>
            <w:r w:rsidRPr="00A00C6F">
              <w:rPr>
                <w:szCs w:val="20"/>
              </w:rPr>
              <w:tab/>
            </w:r>
            <w:r w:rsidRPr="00A00C6F">
              <w:rPr>
                <w:szCs w:val="20"/>
              </w:rPr>
              <w:tab/>
              <w:t xml:space="preserve">&gt; 4000 mg/kg (samce a samice) </w:t>
            </w:r>
            <w:r w:rsidRPr="00A00C6F">
              <w:rPr>
                <w:szCs w:val="20"/>
              </w:rPr>
              <w:br/>
              <w:t xml:space="preserve">LD 50, potkan, inhalačne, prach / </w:t>
            </w:r>
            <w:r w:rsidR="00A00C6F">
              <w:rPr>
                <w:szCs w:val="20"/>
              </w:rPr>
              <w:t>hmla</w:t>
            </w:r>
            <w:r w:rsidRPr="00A00C6F">
              <w:rPr>
                <w:szCs w:val="20"/>
              </w:rPr>
              <w:t>:</w:t>
            </w:r>
            <w:r w:rsidRPr="00A00C6F">
              <w:rPr>
                <w:szCs w:val="20"/>
              </w:rPr>
              <w:tab/>
              <w:t>1,22 mg/l (4 h)</w:t>
            </w:r>
            <w:r w:rsidRPr="00A00C6F">
              <w:rPr>
                <w:i/>
                <w:szCs w:val="20"/>
              </w:rPr>
              <w:t xml:space="preserve"> </w:t>
            </w:r>
            <w:r w:rsidRPr="00A00C6F">
              <w:rPr>
                <w:szCs w:val="20"/>
              </w:rPr>
              <w:t>(samce a samice)</w:t>
            </w:r>
            <w:r w:rsidR="00B41AA4" w:rsidRPr="00A00C6F">
              <w:rPr>
                <w:i/>
                <w:szCs w:val="20"/>
              </w:rPr>
              <w:t xml:space="preserve"> </w:t>
            </w:r>
          </w:p>
          <w:p w:rsidR="00B41AA4" w:rsidRPr="00A00C6F" w:rsidRDefault="00B41AA4" w:rsidP="00B41AA4">
            <w:pPr>
              <w:spacing w:after="120"/>
              <w:rPr>
                <w:i/>
                <w:szCs w:val="20"/>
              </w:rPr>
            </w:pPr>
            <w:proofErr w:type="spellStart"/>
            <w:r w:rsidRPr="00A00C6F">
              <w:rPr>
                <w:szCs w:val="20"/>
                <w:u w:val="single"/>
              </w:rPr>
              <w:t>difenokonazol</w:t>
            </w:r>
            <w:proofErr w:type="spellEnd"/>
            <w:r w:rsidRPr="00A00C6F">
              <w:rPr>
                <w:szCs w:val="20"/>
                <w:u w:val="single"/>
              </w:rPr>
              <w:t>:</w:t>
            </w:r>
            <w:r w:rsidRPr="00A00C6F">
              <w:rPr>
                <w:szCs w:val="20"/>
              </w:rPr>
              <w:br/>
              <w:t xml:space="preserve">LD 50, potkan, orálne: </w:t>
            </w:r>
            <w:r w:rsidRPr="00A00C6F">
              <w:rPr>
                <w:szCs w:val="20"/>
              </w:rPr>
              <w:tab/>
            </w:r>
            <w:r w:rsidRPr="00A00C6F">
              <w:rPr>
                <w:szCs w:val="20"/>
              </w:rPr>
              <w:tab/>
            </w:r>
            <w:r w:rsidRPr="00A00C6F">
              <w:rPr>
                <w:szCs w:val="20"/>
              </w:rPr>
              <w:tab/>
              <w:t xml:space="preserve">1453 mg/kg (samce/samice) </w:t>
            </w:r>
            <w:r w:rsidRPr="00A00C6F">
              <w:rPr>
                <w:szCs w:val="20"/>
              </w:rPr>
              <w:br/>
              <w:t xml:space="preserve">LD 50, králik, dermálne: </w:t>
            </w:r>
            <w:r w:rsidRPr="00A00C6F">
              <w:rPr>
                <w:szCs w:val="20"/>
              </w:rPr>
              <w:tab/>
            </w:r>
            <w:r w:rsidRPr="00A00C6F">
              <w:rPr>
                <w:szCs w:val="20"/>
              </w:rPr>
              <w:tab/>
            </w:r>
            <w:r w:rsidRPr="00A00C6F">
              <w:rPr>
                <w:szCs w:val="20"/>
              </w:rPr>
              <w:tab/>
              <w:t xml:space="preserve">&gt; 2010 mg/kg (samce a samice) </w:t>
            </w:r>
            <w:r w:rsidRPr="00A00C6F">
              <w:rPr>
                <w:szCs w:val="20"/>
              </w:rPr>
              <w:br/>
              <w:t xml:space="preserve">LD 50, potkan, inhalačne, prach / </w:t>
            </w:r>
            <w:r w:rsidR="00A00C6F">
              <w:rPr>
                <w:szCs w:val="20"/>
              </w:rPr>
              <w:t>hmla</w:t>
            </w:r>
            <w:r w:rsidRPr="00A00C6F">
              <w:rPr>
                <w:szCs w:val="20"/>
              </w:rPr>
              <w:t>:</w:t>
            </w:r>
            <w:r w:rsidRPr="00A00C6F">
              <w:rPr>
                <w:szCs w:val="20"/>
              </w:rPr>
              <w:tab/>
              <w:t>&gt; 3300 mg/l (4 h)</w:t>
            </w:r>
            <w:r w:rsidRPr="00A00C6F">
              <w:rPr>
                <w:i/>
                <w:szCs w:val="20"/>
              </w:rPr>
              <w:t xml:space="preserve"> </w:t>
            </w:r>
            <w:r w:rsidRPr="00A00C6F">
              <w:rPr>
                <w:szCs w:val="20"/>
              </w:rPr>
              <w:t>(samce a samice)</w:t>
            </w:r>
            <w:r w:rsidRPr="00A00C6F">
              <w:rPr>
                <w:i/>
                <w:szCs w:val="20"/>
              </w:rPr>
              <w:t xml:space="preserve"> </w:t>
            </w:r>
          </w:p>
          <w:p w:rsidR="00B41AA4" w:rsidRPr="00A00C6F" w:rsidRDefault="00B41AA4" w:rsidP="00B41AA4">
            <w:pPr>
              <w:spacing w:after="120"/>
              <w:rPr>
                <w:i/>
                <w:szCs w:val="20"/>
                <w:u w:val="single"/>
              </w:rPr>
            </w:pPr>
            <w:proofErr w:type="spellStart"/>
            <w:r w:rsidRPr="00A00C6F">
              <w:rPr>
                <w:szCs w:val="20"/>
                <w:u w:val="single"/>
              </w:rPr>
              <w:t>alkylamíny</w:t>
            </w:r>
            <w:proofErr w:type="spellEnd"/>
            <w:r w:rsidRPr="00A00C6F">
              <w:rPr>
                <w:szCs w:val="20"/>
                <w:u w:val="single"/>
              </w:rPr>
              <w:t xml:space="preserve"> (</w:t>
            </w:r>
            <w:proofErr w:type="spellStart"/>
            <w:r w:rsidRPr="00A00C6F">
              <w:rPr>
                <w:szCs w:val="20"/>
                <w:u w:val="single"/>
              </w:rPr>
              <w:t>alkyl</w:t>
            </w:r>
            <w:proofErr w:type="spellEnd"/>
            <w:r w:rsidRPr="00A00C6F">
              <w:rPr>
                <w:szCs w:val="20"/>
                <w:u w:val="single"/>
              </w:rPr>
              <w:t xml:space="preserve"> je z kokosového oleja), etoxylované:</w:t>
            </w:r>
            <w:r w:rsidRPr="00A00C6F">
              <w:rPr>
                <w:szCs w:val="20"/>
              </w:rPr>
              <w:br/>
              <w:t xml:space="preserve">LD 50, potkan, orálne: </w:t>
            </w:r>
            <w:r w:rsidRPr="00A00C6F">
              <w:rPr>
                <w:szCs w:val="20"/>
              </w:rPr>
              <w:tab/>
            </w:r>
            <w:r w:rsidRPr="00A00C6F">
              <w:rPr>
                <w:szCs w:val="20"/>
              </w:rPr>
              <w:tab/>
            </w:r>
            <w:r w:rsidRPr="00A00C6F">
              <w:rPr>
                <w:szCs w:val="20"/>
              </w:rPr>
              <w:tab/>
              <w:t>1700 mg/kg</w:t>
            </w:r>
          </w:p>
          <w:p w:rsidR="00B41AA4" w:rsidRPr="00A00C6F" w:rsidRDefault="00A72236" w:rsidP="00B41AA4">
            <w:pPr>
              <w:spacing w:after="120"/>
              <w:rPr>
                <w:i/>
                <w:szCs w:val="20"/>
              </w:rPr>
            </w:pPr>
            <w:r w:rsidRPr="00A00C6F">
              <w:rPr>
                <w:rStyle w:val="st"/>
                <w:rFonts w:eastAsia="MS Mincho"/>
                <w:szCs w:val="20"/>
                <w:u w:val="single"/>
              </w:rPr>
              <w:t xml:space="preserve">kyselina </w:t>
            </w:r>
            <w:proofErr w:type="spellStart"/>
            <w:r w:rsidRPr="00A00C6F">
              <w:rPr>
                <w:rStyle w:val="st"/>
                <w:rFonts w:eastAsia="MS Mincho"/>
                <w:szCs w:val="20"/>
                <w:u w:val="single"/>
              </w:rPr>
              <w:t>benzénulfónová</w:t>
            </w:r>
            <w:proofErr w:type="spellEnd"/>
            <w:r w:rsidRPr="00A00C6F">
              <w:rPr>
                <w:rStyle w:val="st"/>
                <w:rFonts w:eastAsia="MS Mincho"/>
                <w:szCs w:val="20"/>
                <w:u w:val="single"/>
              </w:rPr>
              <w:t>, mono-C11-13-alkyderiváty (rozvetvené), vápenaté soli</w:t>
            </w:r>
            <w:r w:rsidRPr="00A00C6F">
              <w:rPr>
                <w:u w:val="single"/>
              </w:rPr>
              <w:t>:</w:t>
            </w:r>
            <w:r w:rsidR="00B41AA4" w:rsidRPr="00A00C6F">
              <w:rPr>
                <w:szCs w:val="20"/>
              </w:rPr>
              <w:br/>
              <w:t xml:space="preserve">LD 50, potkan, orálne: </w:t>
            </w:r>
            <w:r w:rsidR="00B41AA4" w:rsidRPr="00A00C6F">
              <w:rPr>
                <w:szCs w:val="20"/>
              </w:rPr>
              <w:tab/>
            </w:r>
            <w:r w:rsidR="00B41AA4" w:rsidRPr="00A00C6F">
              <w:rPr>
                <w:szCs w:val="20"/>
              </w:rPr>
              <w:tab/>
            </w:r>
            <w:r w:rsidR="00B41AA4" w:rsidRPr="00A00C6F">
              <w:rPr>
                <w:szCs w:val="20"/>
              </w:rPr>
              <w:tab/>
            </w:r>
            <w:r w:rsidRPr="00A00C6F">
              <w:rPr>
                <w:szCs w:val="20"/>
              </w:rPr>
              <w:t>1100</w:t>
            </w:r>
            <w:r w:rsidR="00B41AA4" w:rsidRPr="00A00C6F">
              <w:rPr>
                <w:szCs w:val="20"/>
              </w:rPr>
              <w:t xml:space="preserve"> </w:t>
            </w:r>
            <w:r w:rsidRPr="00A00C6F">
              <w:rPr>
                <w:szCs w:val="20"/>
              </w:rPr>
              <w:t xml:space="preserve">mg/kg </w:t>
            </w:r>
          </w:p>
          <w:p w:rsidR="003E3CD4" w:rsidRPr="00A00C6F" w:rsidRDefault="00A72236" w:rsidP="00A72236">
            <w:pPr>
              <w:spacing w:after="120"/>
              <w:rPr>
                <w:szCs w:val="20"/>
              </w:rPr>
            </w:pPr>
            <w:r w:rsidRPr="00A00C6F">
              <w:rPr>
                <w:szCs w:val="20"/>
                <w:u w:val="single"/>
              </w:rPr>
              <w:t>hex</w:t>
            </w:r>
            <w:r w:rsidR="00701631" w:rsidRPr="00A00C6F">
              <w:rPr>
                <w:szCs w:val="20"/>
                <w:u w:val="single"/>
              </w:rPr>
              <w:t>án-1-ol:</w:t>
            </w:r>
            <w:r w:rsidR="00701631" w:rsidRPr="00A00C6F">
              <w:rPr>
                <w:szCs w:val="20"/>
              </w:rPr>
              <w:br/>
              <w:t xml:space="preserve">LD 50, potkan, orálne: </w:t>
            </w:r>
            <w:r w:rsidR="00701631" w:rsidRPr="00A00C6F">
              <w:rPr>
                <w:szCs w:val="20"/>
              </w:rPr>
              <w:tab/>
            </w:r>
            <w:r w:rsidR="00701631" w:rsidRPr="00A00C6F">
              <w:rPr>
                <w:szCs w:val="20"/>
              </w:rPr>
              <w:tab/>
            </w:r>
            <w:r w:rsidR="00701631" w:rsidRPr="00A00C6F">
              <w:rPr>
                <w:szCs w:val="20"/>
              </w:rPr>
              <w:tab/>
            </w:r>
            <w:r w:rsidRPr="00A00C6F">
              <w:rPr>
                <w:szCs w:val="20"/>
              </w:rPr>
              <w:t>300 - 2000 mg/kg</w:t>
            </w:r>
            <w:r w:rsidR="00701631" w:rsidRPr="00A00C6F">
              <w:rPr>
                <w:szCs w:val="20"/>
              </w:rPr>
              <w:t xml:space="preserve"> </w:t>
            </w:r>
            <w:r w:rsidR="00701631" w:rsidRPr="00A00C6F">
              <w:rPr>
                <w:szCs w:val="20"/>
              </w:rPr>
              <w:br/>
              <w:t xml:space="preserve">LD 50, králik, dermálne: </w:t>
            </w:r>
            <w:r w:rsidR="00701631" w:rsidRPr="00A00C6F">
              <w:rPr>
                <w:szCs w:val="20"/>
              </w:rPr>
              <w:tab/>
            </w:r>
            <w:r w:rsidR="00701631" w:rsidRPr="00A00C6F">
              <w:rPr>
                <w:szCs w:val="20"/>
              </w:rPr>
              <w:tab/>
            </w:r>
            <w:r w:rsidR="00701631" w:rsidRPr="00A00C6F">
              <w:rPr>
                <w:szCs w:val="20"/>
              </w:rPr>
              <w:tab/>
            </w:r>
            <w:r w:rsidRPr="00A00C6F">
              <w:rPr>
                <w:szCs w:val="20"/>
              </w:rPr>
              <w:t xml:space="preserve">1000 - 2000 mg/kg </w:t>
            </w:r>
            <w:r w:rsidR="00701631" w:rsidRPr="00A00C6F">
              <w:rPr>
                <w:szCs w:val="20"/>
              </w:rPr>
              <w:br/>
              <w:t>LD 50, potkan, inhalačne:</w:t>
            </w:r>
            <w:r w:rsidR="00701631" w:rsidRPr="00A00C6F">
              <w:rPr>
                <w:szCs w:val="20"/>
              </w:rPr>
              <w:tab/>
            </w:r>
            <w:r w:rsidR="00701631" w:rsidRPr="00A00C6F">
              <w:rPr>
                <w:szCs w:val="20"/>
              </w:rPr>
              <w:tab/>
            </w:r>
            <w:r w:rsidR="00701631" w:rsidRPr="00A00C6F">
              <w:rPr>
                <w:szCs w:val="20"/>
              </w:rPr>
              <w:tab/>
            </w:r>
            <w:r w:rsidRPr="00A00C6F">
              <w:rPr>
                <w:szCs w:val="20"/>
              </w:rPr>
              <w:t>21</w:t>
            </w:r>
            <w:r w:rsidR="00701631" w:rsidRPr="00A00C6F">
              <w:rPr>
                <w:szCs w:val="20"/>
              </w:rPr>
              <w:t xml:space="preserve"> mg/l (</w:t>
            </w:r>
            <w:r w:rsidRPr="00A00C6F">
              <w:rPr>
                <w:szCs w:val="20"/>
              </w:rPr>
              <w:t>1</w:t>
            </w:r>
            <w:r w:rsidR="00701631" w:rsidRPr="00A00C6F">
              <w:rPr>
                <w:szCs w:val="20"/>
              </w:rPr>
              <w:t xml:space="preserve"> h)</w:t>
            </w:r>
          </w:p>
        </w:tc>
      </w:tr>
    </w:tbl>
    <w:p w:rsidR="009F1A4B" w:rsidRDefault="009F1A4B">
      <w:r>
        <w:br w:type="page"/>
      </w:r>
    </w:p>
    <w:tbl>
      <w:tblPr>
        <w:tblW w:w="10371" w:type="dxa"/>
        <w:tblInd w:w="-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475"/>
        <w:gridCol w:w="9890"/>
        <w:gridCol w:w="6"/>
      </w:tblGrid>
      <w:tr w:rsidR="003E3CD4" w:rsidRPr="00A00C6F" w:rsidTr="009F1A4B">
        <w:trPr>
          <w:gridAfter w:val="1"/>
          <w:wAfter w:w="6" w:type="dxa"/>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pStyle w:val="Obyajntext"/>
              <w:jc w:val="right"/>
              <w:rPr>
                <w:b/>
                <w:i/>
              </w:rPr>
            </w:pPr>
            <w:r w:rsidRPr="00A00C6F">
              <w:lastRenderedPageBreak/>
              <w:br w:type="page"/>
            </w:r>
            <w:r w:rsidRPr="00A00C6F">
              <w:rPr>
                <w:i/>
              </w:rPr>
              <w:t>b)</w:t>
            </w:r>
          </w:p>
        </w:tc>
        <w:tc>
          <w:tcPr>
            <w:tcW w:w="9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Default="003E3CD4" w:rsidP="00A72236">
            <w:pPr>
              <w:spacing w:after="120"/>
            </w:pPr>
            <w:r w:rsidRPr="00A00C6F">
              <w:rPr>
                <w:i/>
                <w:szCs w:val="20"/>
              </w:rPr>
              <w:t>Poleptanie kože/podráždenie kože</w:t>
            </w:r>
            <w:r w:rsidRPr="00A00C6F">
              <w:rPr>
                <w:szCs w:val="20"/>
              </w:rPr>
              <w:br/>
            </w:r>
            <w:r w:rsidR="009F1A4B" w:rsidRPr="00A00C6F">
              <w:rPr>
                <w:rFonts w:eastAsia="MS Mincho"/>
                <w:szCs w:val="20"/>
              </w:rPr>
              <w:t>Na základe dostupných údajov nie sú kritéria klasifikácie splnené</w:t>
            </w:r>
            <w:r w:rsidR="009F1A4B">
              <w:rPr>
                <w:rFonts w:eastAsia="MS Mincho"/>
                <w:szCs w:val="20"/>
              </w:rPr>
              <w:t xml:space="preserve">. </w:t>
            </w:r>
            <w:r w:rsidRPr="00A00C6F">
              <w:t xml:space="preserve">Dlhodobý alebo opakovaný kontakt s pokožkou môže spôsobiť jej </w:t>
            </w:r>
            <w:r w:rsidR="00A72236" w:rsidRPr="00A00C6F">
              <w:t>vysušenie, odmastenie a prechodné začervenanie.</w:t>
            </w:r>
            <w:r w:rsidR="009F1A4B">
              <w:t xml:space="preserve"> Tento účinok však nie je dôvodom pre klasifikáciu. </w:t>
            </w:r>
          </w:p>
          <w:p w:rsidR="009F1A4B" w:rsidRPr="009F1A4B" w:rsidRDefault="009F1A4B" w:rsidP="009F1A4B">
            <w:pPr>
              <w:spacing w:after="120"/>
            </w:pPr>
            <w:r w:rsidRPr="009F1A4B">
              <w:rPr>
                <w:u w:val="single"/>
              </w:rPr>
              <w:t>kožná dráždivosť</w:t>
            </w:r>
            <w:r>
              <w:br/>
              <w:t>králik</w:t>
            </w:r>
            <w:r>
              <w:tab/>
            </w:r>
            <w:r>
              <w:tab/>
            </w:r>
            <w:r>
              <w:tab/>
            </w:r>
            <w:r>
              <w:tab/>
            </w:r>
            <w:r>
              <w:tab/>
              <w:t>nedráždi (OECD 404)</w:t>
            </w:r>
          </w:p>
        </w:tc>
      </w:tr>
      <w:tr w:rsidR="003E3CD4" w:rsidRPr="00A00C6F" w:rsidTr="009F1A4B">
        <w:trPr>
          <w:gridAfter w:val="1"/>
          <w:wAfter w:w="6" w:type="dxa"/>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3E3CD4" w:rsidRPr="00A00C6F" w:rsidRDefault="003E3CD4" w:rsidP="00976203">
            <w:pPr>
              <w:pStyle w:val="Obyajntext"/>
              <w:jc w:val="right"/>
              <w:rPr>
                <w:b/>
                <w:i/>
              </w:rPr>
            </w:pPr>
            <w:r w:rsidRPr="00A00C6F">
              <w:br w:type="page"/>
            </w:r>
            <w:r w:rsidRPr="00A00C6F">
              <w:br w:type="page"/>
            </w:r>
            <w:r w:rsidRPr="00A00C6F">
              <w:br w:type="page"/>
            </w:r>
            <w:r w:rsidRPr="00A00C6F">
              <w:rPr>
                <w:i/>
              </w:rPr>
              <w:t xml:space="preserve">c) </w:t>
            </w:r>
          </w:p>
        </w:tc>
        <w:tc>
          <w:tcPr>
            <w:tcW w:w="9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Default="003E3CD4" w:rsidP="009F1A4B">
            <w:pPr>
              <w:spacing w:after="120"/>
            </w:pPr>
            <w:r w:rsidRPr="00A00C6F">
              <w:rPr>
                <w:i/>
                <w:szCs w:val="20"/>
              </w:rPr>
              <w:t>Vážne poškodenie očí/podráždenie očí</w:t>
            </w:r>
            <w:r w:rsidRPr="00A00C6F">
              <w:rPr>
                <w:szCs w:val="20"/>
              </w:rPr>
              <w:br/>
            </w:r>
            <w:r w:rsidR="009F1A4B" w:rsidRPr="009F1A4B">
              <w:rPr>
                <w:rFonts w:eastAsia="MS Mincho"/>
                <w:szCs w:val="20"/>
              </w:rPr>
              <w:t xml:space="preserve">Pri priamom kontakte s okom môže spôsobiť vážne podráždenie. </w:t>
            </w:r>
          </w:p>
          <w:p w:rsidR="003E3CD4" w:rsidRPr="00A00C6F" w:rsidRDefault="009F1A4B" w:rsidP="009F1A4B">
            <w:pPr>
              <w:spacing w:after="120"/>
              <w:rPr>
                <w:szCs w:val="20"/>
              </w:rPr>
            </w:pPr>
            <w:r w:rsidRPr="009F1A4B">
              <w:rPr>
                <w:u w:val="single"/>
              </w:rPr>
              <w:t>kožná dráždivosť</w:t>
            </w:r>
            <w:r>
              <w:br/>
              <w:t>králik</w:t>
            </w:r>
            <w:r>
              <w:tab/>
            </w:r>
            <w:r>
              <w:tab/>
            </w:r>
            <w:r>
              <w:tab/>
            </w:r>
            <w:r>
              <w:tab/>
            </w:r>
            <w:r>
              <w:tab/>
              <w:t>dráždi (OECD 405)</w:t>
            </w:r>
          </w:p>
        </w:tc>
      </w:tr>
      <w:tr w:rsidR="00AB1C3D" w:rsidRPr="00A00C6F" w:rsidTr="009F1A4B">
        <w:trPr>
          <w:gridAfter w:val="1"/>
          <w:wAfter w:w="6" w:type="dxa"/>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105D70" w:rsidP="00976203">
            <w:pPr>
              <w:pStyle w:val="Obyajntext"/>
              <w:jc w:val="right"/>
              <w:rPr>
                <w:b/>
                <w:i/>
              </w:rPr>
            </w:pPr>
            <w:r w:rsidRPr="00A00C6F">
              <w:br w:type="page"/>
            </w:r>
            <w:r w:rsidR="00AB1C3D" w:rsidRPr="00A00C6F">
              <w:rPr>
                <w:i/>
              </w:rPr>
              <w:t xml:space="preserve">d) </w:t>
            </w:r>
          </w:p>
        </w:tc>
        <w:tc>
          <w:tcPr>
            <w:tcW w:w="9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EE0E5C" w:rsidRPr="00A00C6F" w:rsidRDefault="00AB1C3D" w:rsidP="00A00C6F">
            <w:pPr>
              <w:spacing w:after="120"/>
              <w:rPr>
                <w:szCs w:val="20"/>
              </w:rPr>
            </w:pPr>
            <w:r w:rsidRPr="00A00C6F">
              <w:rPr>
                <w:i/>
                <w:szCs w:val="20"/>
              </w:rPr>
              <w:t>Respiračná alebo kožná senzibilizácia</w:t>
            </w:r>
            <w:r w:rsidRPr="00A00C6F">
              <w:rPr>
                <w:i/>
                <w:szCs w:val="20"/>
              </w:rPr>
              <w:br/>
            </w:r>
            <w:r w:rsidR="00A72236" w:rsidRPr="00A00C6F">
              <w:rPr>
                <w:rFonts w:eastAsia="MS Mincho"/>
                <w:szCs w:val="20"/>
              </w:rPr>
              <w:t>Na základe dostupných údajov nie sú kritéria klasifikácie splnené.</w:t>
            </w:r>
            <w:r w:rsidR="00A72236" w:rsidRPr="00A00C6F">
              <w:t xml:space="preserve"> Obsahuje </w:t>
            </w:r>
            <w:proofErr w:type="spellStart"/>
            <w:r w:rsidR="00A72236" w:rsidRPr="00A00C6F">
              <w:t>senzibilizujúce</w:t>
            </w:r>
            <w:proofErr w:type="spellEnd"/>
            <w:r w:rsidR="00A72236" w:rsidRPr="00A00C6F">
              <w:t xml:space="preserve"> zložky - </w:t>
            </w:r>
            <w:proofErr w:type="spellStart"/>
            <w:r w:rsidR="00A72236" w:rsidRPr="00A00C6F">
              <w:t>fenpropid</w:t>
            </w:r>
            <w:r w:rsidR="00A00C6F">
              <w:t>í</w:t>
            </w:r>
            <w:r w:rsidR="00A72236" w:rsidRPr="00A00C6F">
              <w:t>n</w:t>
            </w:r>
            <w:proofErr w:type="spellEnd"/>
            <w:r w:rsidR="00A72236" w:rsidRPr="00A00C6F">
              <w:t xml:space="preserve"> (ISO). Môže vyvolať alergickú reakciu. Testy </w:t>
            </w:r>
            <w:proofErr w:type="spellStart"/>
            <w:r w:rsidR="00A72236" w:rsidRPr="00A00C6F">
              <w:t>senzibilizácie</w:t>
            </w:r>
            <w:proofErr w:type="spellEnd"/>
            <w:r w:rsidR="00A72236" w:rsidRPr="00A00C6F">
              <w:t xml:space="preserve"> však </w:t>
            </w:r>
            <w:proofErr w:type="spellStart"/>
            <w:r w:rsidR="00A72236" w:rsidRPr="00A00C6F">
              <w:t>senzibilizačný</w:t>
            </w:r>
            <w:proofErr w:type="spellEnd"/>
            <w:r w:rsidR="00A72236" w:rsidRPr="00A00C6F">
              <w:t xml:space="preserve"> potenciál zmesi nepotvrdili.</w:t>
            </w:r>
          </w:p>
        </w:tc>
      </w:tr>
      <w:tr w:rsidR="00AB1C3D" w:rsidRPr="00A00C6F" w:rsidTr="009F1A4B">
        <w:trPr>
          <w:gridAfter w:val="1"/>
          <w:wAfter w:w="6" w:type="dxa"/>
          <w:trHeight w:val="350"/>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after="120"/>
              <w:jc w:val="right"/>
              <w:rPr>
                <w:rFonts w:eastAsia="MS Mincho"/>
                <w:b/>
                <w:i/>
                <w:szCs w:val="20"/>
              </w:rPr>
            </w:pPr>
            <w:r w:rsidRPr="00A00C6F">
              <w:rPr>
                <w:rFonts w:eastAsia="MS Mincho"/>
                <w:i/>
                <w:szCs w:val="20"/>
              </w:rPr>
              <w:t xml:space="preserve">e) </w:t>
            </w:r>
          </w:p>
        </w:tc>
        <w:tc>
          <w:tcPr>
            <w:tcW w:w="9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after="120"/>
              <w:rPr>
                <w:i/>
                <w:szCs w:val="20"/>
              </w:rPr>
            </w:pPr>
            <w:r w:rsidRPr="00A00C6F">
              <w:rPr>
                <w:i/>
                <w:szCs w:val="20"/>
              </w:rPr>
              <w:t>Mutagenita zárodočných buniek</w:t>
            </w:r>
            <w:r w:rsidRPr="00A00C6F">
              <w:rPr>
                <w:i/>
                <w:szCs w:val="20"/>
              </w:rPr>
              <w:br/>
            </w:r>
            <w:r w:rsidRPr="00A00C6F">
              <w:rPr>
                <w:rFonts w:eastAsia="MS Mincho"/>
                <w:szCs w:val="20"/>
              </w:rPr>
              <w:t>Na základe dostupných údajov nie sú kritéria klasifikácie splnené.</w:t>
            </w:r>
            <w:r w:rsidRPr="00A00C6F">
              <w:rPr>
                <w:szCs w:val="20"/>
              </w:rPr>
              <w:t xml:space="preserve"> Zložky </w:t>
            </w:r>
            <w:r w:rsidR="002B6AC7">
              <w:rPr>
                <w:szCs w:val="20"/>
              </w:rPr>
              <w:t xml:space="preserve">nemajú známy mutagénny </w:t>
            </w:r>
            <w:r w:rsidRPr="00A00C6F">
              <w:rPr>
                <w:szCs w:val="20"/>
              </w:rPr>
              <w:t>potenciál.</w:t>
            </w:r>
          </w:p>
        </w:tc>
      </w:tr>
      <w:tr w:rsidR="00AB1C3D" w:rsidRPr="00A00C6F" w:rsidTr="009F1A4B">
        <w:trPr>
          <w:gridAfter w:val="1"/>
          <w:wAfter w:w="6" w:type="dxa"/>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after="120"/>
              <w:jc w:val="right"/>
              <w:rPr>
                <w:rFonts w:eastAsia="MS Mincho"/>
                <w:b/>
                <w:i/>
                <w:szCs w:val="20"/>
              </w:rPr>
            </w:pPr>
            <w:r w:rsidRPr="00A00C6F">
              <w:rPr>
                <w:rFonts w:eastAsia="MS Mincho"/>
                <w:i/>
                <w:szCs w:val="20"/>
              </w:rPr>
              <w:t xml:space="preserve">f) </w:t>
            </w:r>
          </w:p>
        </w:tc>
        <w:tc>
          <w:tcPr>
            <w:tcW w:w="9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D17498">
            <w:pPr>
              <w:spacing w:after="120"/>
              <w:rPr>
                <w:szCs w:val="20"/>
              </w:rPr>
            </w:pPr>
            <w:r w:rsidRPr="00A00C6F">
              <w:rPr>
                <w:i/>
                <w:szCs w:val="20"/>
              </w:rPr>
              <w:t>Karcinogenita</w:t>
            </w:r>
            <w:r w:rsidRPr="00A00C6F">
              <w:rPr>
                <w:i/>
              </w:rPr>
              <w:t xml:space="preserve"> </w:t>
            </w:r>
            <w:r w:rsidR="00D17498" w:rsidRPr="00A00C6F">
              <w:rPr>
                <w:i/>
                <w:szCs w:val="20"/>
              </w:rPr>
              <w:br/>
            </w:r>
            <w:r w:rsidR="00D17498" w:rsidRPr="00A00C6F">
              <w:rPr>
                <w:rFonts w:eastAsia="MS Mincho"/>
                <w:szCs w:val="20"/>
              </w:rPr>
              <w:t>Na základe dostupných údajov nie sú kritéria klasifikácie splnené.</w:t>
            </w:r>
            <w:r w:rsidR="00D17498" w:rsidRPr="00A00C6F">
              <w:rPr>
                <w:szCs w:val="20"/>
              </w:rPr>
              <w:t xml:space="preserve"> Zložky </w:t>
            </w:r>
            <w:r w:rsidR="002B6AC7">
              <w:rPr>
                <w:szCs w:val="20"/>
              </w:rPr>
              <w:t xml:space="preserve">nemajú známy karcinogénny </w:t>
            </w:r>
            <w:r w:rsidR="00D17498" w:rsidRPr="00A00C6F">
              <w:rPr>
                <w:szCs w:val="20"/>
              </w:rPr>
              <w:t>potenciál.</w:t>
            </w:r>
          </w:p>
        </w:tc>
      </w:tr>
      <w:tr w:rsidR="00AB1C3D" w:rsidRPr="00A00C6F" w:rsidTr="009F1A4B">
        <w:trPr>
          <w:gridAfter w:val="1"/>
          <w:wAfter w:w="6" w:type="dxa"/>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after="120"/>
              <w:jc w:val="right"/>
              <w:rPr>
                <w:rFonts w:eastAsia="MS Mincho"/>
                <w:b/>
                <w:i/>
                <w:szCs w:val="20"/>
              </w:rPr>
            </w:pPr>
            <w:r w:rsidRPr="00A00C6F">
              <w:rPr>
                <w:rFonts w:eastAsia="MS Mincho"/>
                <w:i/>
                <w:szCs w:val="20"/>
              </w:rPr>
              <w:t xml:space="preserve">g) </w:t>
            </w:r>
          </w:p>
        </w:tc>
        <w:tc>
          <w:tcPr>
            <w:tcW w:w="9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701631">
            <w:pPr>
              <w:spacing w:after="120"/>
              <w:rPr>
                <w:szCs w:val="20"/>
              </w:rPr>
            </w:pPr>
            <w:r w:rsidRPr="00A00C6F">
              <w:rPr>
                <w:i/>
                <w:szCs w:val="20"/>
              </w:rPr>
              <w:t>Reprodukčná toxicita</w:t>
            </w:r>
            <w:r w:rsidRPr="00A00C6F">
              <w:rPr>
                <w:i/>
                <w:szCs w:val="20"/>
              </w:rPr>
              <w:br/>
            </w:r>
            <w:r w:rsidR="00EE0E5C" w:rsidRPr="00A00C6F">
              <w:rPr>
                <w:rFonts w:eastAsia="MS Mincho"/>
                <w:szCs w:val="20"/>
              </w:rPr>
              <w:t>Na základe dostupných údajov nie sú kritéria klasifikácie splnené.</w:t>
            </w:r>
            <w:r w:rsidR="00EE0E5C" w:rsidRPr="00A00C6F">
              <w:rPr>
                <w:szCs w:val="20"/>
              </w:rPr>
              <w:t xml:space="preserve"> </w:t>
            </w:r>
            <w:r w:rsidR="00701631" w:rsidRPr="00A00C6F">
              <w:rPr>
                <w:rFonts w:eastAsia="MS Mincho"/>
                <w:szCs w:val="20"/>
              </w:rPr>
              <w:t xml:space="preserve">Zložky </w:t>
            </w:r>
            <w:r w:rsidR="002B6AC7">
              <w:rPr>
                <w:rFonts w:eastAsia="MS Mincho"/>
                <w:szCs w:val="20"/>
              </w:rPr>
              <w:t xml:space="preserve">nemajú známy potenciál pre </w:t>
            </w:r>
            <w:r w:rsidR="00701631" w:rsidRPr="00A00C6F">
              <w:rPr>
                <w:rFonts w:eastAsia="MS Mincho"/>
                <w:szCs w:val="20"/>
              </w:rPr>
              <w:t>reprodukčnú toxicitu.</w:t>
            </w:r>
          </w:p>
        </w:tc>
      </w:tr>
      <w:tr w:rsidR="00AB1C3D" w:rsidRPr="00A00C6F" w:rsidTr="009F1A4B">
        <w:trPr>
          <w:gridAfter w:val="1"/>
          <w:wAfter w:w="6" w:type="dxa"/>
          <w:trHeight w:val="77"/>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after="120"/>
              <w:jc w:val="right"/>
              <w:rPr>
                <w:rFonts w:eastAsia="MS Mincho"/>
                <w:b/>
                <w:i/>
                <w:szCs w:val="20"/>
              </w:rPr>
            </w:pPr>
            <w:r w:rsidRPr="00A00C6F">
              <w:rPr>
                <w:rFonts w:eastAsia="MS Mincho"/>
                <w:i/>
                <w:szCs w:val="20"/>
              </w:rPr>
              <w:t xml:space="preserve">h) </w:t>
            </w:r>
          </w:p>
        </w:tc>
        <w:tc>
          <w:tcPr>
            <w:tcW w:w="9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after="120"/>
              <w:rPr>
                <w:szCs w:val="20"/>
              </w:rPr>
            </w:pPr>
            <w:r w:rsidRPr="00A00C6F">
              <w:rPr>
                <w:i/>
                <w:szCs w:val="20"/>
              </w:rPr>
              <w:t>Toxicita pre špecifický cieľový orgán (STOT) – jednorazová expozícia</w:t>
            </w:r>
            <w:r w:rsidRPr="00A00C6F">
              <w:rPr>
                <w:i/>
                <w:szCs w:val="20"/>
              </w:rPr>
              <w:br/>
            </w:r>
            <w:r w:rsidR="002B18C9" w:rsidRPr="00A00C6F">
              <w:rPr>
                <w:szCs w:val="20"/>
              </w:rPr>
              <w:t>Môže spôsobiť podráždenie dýchacích ciest.</w:t>
            </w:r>
            <w:r w:rsidR="002B18C9" w:rsidRPr="00A00C6F">
              <w:t xml:space="preserve"> </w:t>
            </w:r>
            <w:r w:rsidR="002B18C9" w:rsidRPr="00A00C6F">
              <w:rPr>
                <w:szCs w:val="20"/>
              </w:rPr>
              <w:t>Vdychovanie výparov/aerosólov môže viesť k podráždeniu slizníc a dýchacích orgánov a môže spôsobiť ospalosť alebo závraty.</w:t>
            </w:r>
          </w:p>
        </w:tc>
      </w:tr>
      <w:tr w:rsidR="00AB1C3D" w:rsidRPr="00A00C6F" w:rsidTr="009F1A4B">
        <w:trPr>
          <w:gridAfter w:val="1"/>
          <w:wAfter w:w="6" w:type="dxa"/>
          <w:trHeight w:val="77"/>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AB1C3D" w:rsidRPr="00A00C6F" w:rsidRDefault="00AB1C3D" w:rsidP="00976203">
            <w:pPr>
              <w:spacing w:after="120"/>
              <w:jc w:val="right"/>
              <w:rPr>
                <w:rFonts w:eastAsia="MS Mincho"/>
                <w:b/>
                <w:i/>
                <w:szCs w:val="20"/>
              </w:rPr>
            </w:pPr>
            <w:r w:rsidRPr="00A00C6F">
              <w:br w:type="page"/>
            </w:r>
            <w:r w:rsidRPr="00A00C6F">
              <w:br w:type="page"/>
            </w:r>
            <w:r w:rsidRPr="00A00C6F">
              <w:br w:type="page"/>
            </w:r>
            <w:r w:rsidRPr="00A00C6F">
              <w:rPr>
                <w:rFonts w:eastAsia="MS Mincho"/>
                <w:i/>
                <w:szCs w:val="20"/>
              </w:rPr>
              <w:t xml:space="preserve">i) </w:t>
            </w:r>
          </w:p>
        </w:tc>
        <w:tc>
          <w:tcPr>
            <w:tcW w:w="9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AB1C3D" w:rsidRPr="00A00C6F" w:rsidRDefault="00AB1C3D" w:rsidP="00976203">
            <w:pPr>
              <w:spacing w:after="120"/>
              <w:rPr>
                <w:szCs w:val="20"/>
              </w:rPr>
            </w:pPr>
            <w:r w:rsidRPr="00A00C6F">
              <w:rPr>
                <w:i/>
                <w:szCs w:val="20"/>
              </w:rPr>
              <w:t>Toxicita pre špecifický cieľový orgán (STOT) – opakovaná expozícia</w:t>
            </w:r>
            <w:r w:rsidR="00D17498" w:rsidRPr="00A00C6F">
              <w:rPr>
                <w:i/>
                <w:szCs w:val="20"/>
              </w:rPr>
              <w:t xml:space="preserve"> </w:t>
            </w:r>
            <w:r w:rsidR="00D17498" w:rsidRPr="00A00C6F">
              <w:rPr>
                <w:i/>
                <w:szCs w:val="20"/>
              </w:rPr>
              <w:br/>
            </w:r>
            <w:r w:rsidR="002B18C9" w:rsidRPr="00A00C6F">
              <w:rPr>
                <w:szCs w:val="20"/>
              </w:rPr>
              <w:t>Môže spôsobiť poškodenie orgánov pri dlhšej alebo opakovanej expozícii.</w:t>
            </w:r>
          </w:p>
        </w:tc>
      </w:tr>
      <w:tr w:rsidR="00AB1C3D" w:rsidRPr="00A00C6F" w:rsidTr="009F1A4B">
        <w:trPr>
          <w:gridAfter w:val="1"/>
          <w:wAfter w:w="6" w:type="dxa"/>
          <w:trHeight w:val="77"/>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AB1C3D" w:rsidRPr="00A00C6F" w:rsidRDefault="00AB1C3D" w:rsidP="00976203">
            <w:pPr>
              <w:spacing w:after="120"/>
              <w:jc w:val="right"/>
              <w:rPr>
                <w:rFonts w:eastAsia="MS Mincho"/>
                <w:b/>
                <w:i/>
                <w:szCs w:val="20"/>
              </w:rPr>
            </w:pPr>
            <w:r w:rsidRPr="00A00C6F">
              <w:rPr>
                <w:rFonts w:eastAsia="MS Mincho"/>
                <w:i/>
                <w:szCs w:val="20"/>
              </w:rPr>
              <w:t xml:space="preserve">j) </w:t>
            </w:r>
          </w:p>
        </w:tc>
        <w:tc>
          <w:tcPr>
            <w:tcW w:w="9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AB1C3D" w:rsidRPr="00A00C6F" w:rsidRDefault="00AB1C3D" w:rsidP="00976203">
            <w:pPr>
              <w:spacing w:after="120"/>
              <w:rPr>
                <w:szCs w:val="20"/>
              </w:rPr>
            </w:pPr>
            <w:r w:rsidRPr="00A00C6F">
              <w:rPr>
                <w:i/>
                <w:szCs w:val="20"/>
              </w:rPr>
              <w:t>Aspiračná nebezpečnosť</w:t>
            </w:r>
            <w:r w:rsidRPr="00A00C6F">
              <w:rPr>
                <w:i/>
                <w:szCs w:val="20"/>
              </w:rPr>
              <w:br/>
            </w:r>
            <w:r w:rsidR="002B18C9" w:rsidRPr="00A00C6F">
              <w:t>Zmes je škodlivá, po požití môže spôsobiť poškodenie pľúc. Môže byť smrteľný po požití a vniknutí do dýchacích ciest. Z dôvodu nízkej viskozity môže prísť k ľahkému vniknutiu do pľúc po požití.</w:t>
            </w:r>
          </w:p>
        </w:tc>
      </w:tr>
      <w:tr w:rsidR="009F1A4B" w:rsidRPr="00A00C6F" w:rsidTr="009F1A4B">
        <w:trPr>
          <w:gridAfter w:val="1"/>
          <w:wAfter w:w="6" w:type="dxa"/>
          <w:trHeight w:val="77"/>
        </w:trPr>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9F1A4B" w:rsidRPr="00A00C6F" w:rsidRDefault="009F1A4B" w:rsidP="009F1A4B">
            <w:pPr>
              <w:spacing w:before="120"/>
              <w:jc w:val="right"/>
              <w:rPr>
                <w:rFonts w:eastAsia="MS Mincho"/>
                <w:i/>
                <w:szCs w:val="20"/>
              </w:rPr>
            </w:pPr>
            <w:r w:rsidRPr="00DF25C4">
              <w:br w:type="page"/>
            </w:r>
            <w:r w:rsidRPr="00DF25C4">
              <w:rPr>
                <w:b/>
              </w:rPr>
              <w:t>11.2</w:t>
            </w:r>
          </w:p>
        </w:tc>
        <w:tc>
          <w:tcPr>
            <w:tcW w:w="9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9F1A4B" w:rsidRPr="00DF25C4" w:rsidRDefault="009F1A4B" w:rsidP="00163823">
            <w:pPr>
              <w:spacing w:before="120" w:after="120"/>
            </w:pPr>
            <w:r w:rsidRPr="00DF25C4">
              <w:rPr>
                <w:b/>
              </w:rPr>
              <w:t>Informácie o inej nebezpečnosti</w:t>
            </w:r>
            <w:r w:rsidRPr="00DF25C4">
              <w:t xml:space="preserve"> </w:t>
            </w:r>
          </w:p>
          <w:p w:rsidR="009F1A4B" w:rsidRPr="00DF25C4" w:rsidRDefault="009F1A4B" w:rsidP="00163823">
            <w:pPr>
              <w:spacing w:before="120" w:after="120"/>
              <w:rPr>
                <w:color w:val="000000"/>
              </w:rPr>
            </w:pPr>
            <w:r w:rsidRPr="00DF25C4">
              <w:rPr>
                <w:i/>
                <w:color w:val="000000"/>
              </w:rPr>
              <w:t>Vlastnosti endokrinných disruptorov (rozvracačov)</w:t>
            </w:r>
            <w:r w:rsidRPr="00DF25C4">
              <w:rPr>
                <w:color w:val="000000"/>
              </w:rPr>
              <w:br/>
              <w:t>Žiadne zo zložiek v množstve ≥ 0,1 % nebola zaradená do zoznamu zostaveného v súlade s článkom 59 ods. 1, z dôvodu vykazovania vlastností endokrinných disruptorov (rozvracačov), ani nebola identifikovaná v súlade s kritériami stanovenými v delegovanom nariadení Komisie (EÚ) 2017/2100 alebo v nariadení Komisie (EÚ) 2018/605 (4) ako látka s vlastnosťami endokrinných disruptorov (rozvracačov).</w:t>
            </w:r>
          </w:p>
          <w:p w:rsidR="009F1A4B" w:rsidRPr="00A00C6F" w:rsidRDefault="009F1A4B" w:rsidP="00976203">
            <w:pPr>
              <w:spacing w:after="120"/>
              <w:rPr>
                <w:i/>
                <w:szCs w:val="20"/>
              </w:rPr>
            </w:pPr>
            <w:r w:rsidRPr="00DF25C4">
              <w:rPr>
                <w:i/>
              </w:rPr>
              <w:t>Iné informácie</w:t>
            </w:r>
            <w:r w:rsidRPr="00DF25C4">
              <w:rPr>
                <w:b/>
              </w:rPr>
              <w:t xml:space="preserve"> </w:t>
            </w:r>
            <w:r w:rsidRPr="00DF25C4">
              <w:rPr>
                <w:b/>
              </w:rPr>
              <w:br/>
            </w:r>
            <w:r w:rsidRPr="00DF25C4">
              <w:t>Nie sú známe žiadne ďalšie zdravotné riziká.</w:t>
            </w:r>
          </w:p>
        </w:tc>
      </w:tr>
      <w:tr w:rsidR="00AB1C3D" w:rsidRPr="00A00C6F" w:rsidTr="009F1A4B">
        <w:tc>
          <w:tcPr>
            <w:tcW w:w="1037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AB1C3D" w:rsidRPr="00A00C6F" w:rsidRDefault="00701631" w:rsidP="00976203">
            <w:pPr>
              <w:spacing w:before="120" w:after="120"/>
              <w:rPr>
                <w:rFonts w:eastAsia="MS Mincho"/>
                <w:b/>
                <w:bCs/>
                <w:szCs w:val="20"/>
              </w:rPr>
            </w:pPr>
            <w:r w:rsidRPr="00A00C6F">
              <w:br w:type="page"/>
            </w:r>
            <w:r w:rsidR="00AB1C3D" w:rsidRPr="00A00C6F">
              <w:br w:type="page"/>
            </w:r>
            <w:r w:rsidR="00AB1C3D" w:rsidRPr="00A00C6F">
              <w:br w:type="page"/>
            </w:r>
            <w:r w:rsidR="00AB1C3D" w:rsidRPr="00A00C6F">
              <w:rPr>
                <w:rFonts w:eastAsia="MS Mincho"/>
                <w:szCs w:val="20"/>
              </w:rPr>
              <w:br w:type="page"/>
            </w:r>
            <w:r w:rsidR="00AB1C3D" w:rsidRPr="00A00C6F">
              <w:rPr>
                <w:rFonts w:eastAsia="MS Mincho"/>
                <w:b/>
                <w:bCs/>
                <w:caps/>
                <w:szCs w:val="20"/>
              </w:rPr>
              <w:t xml:space="preserve">ODDIEL </w:t>
            </w:r>
            <w:r w:rsidR="00AB1C3D" w:rsidRPr="00A00C6F">
              <w:rPr>
                <w:rFonts w:eastAsia="MS Mincho"/>
                <w:b/>
                <w:bCs/>
                <w:szCs w:val="20"/>
              </w:rPr>
              <w:t xml:space="preserve">12. EKOLOGICKÉ INFORMÁCIE </w:t>
            </w:r>
          </w:p>
        </w:tc>
      </w:tr>
      <w:tr w:rsidR="00AB1C3D" w:rsidRPr="00A00C6F" w:rsidTr="009F1A4B">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before="120" w:after="120"/>
              <w:rPr>
                <w:rFonts w:eastAsia="MS Mincho"/>
                <w:b/>
                <w:szCs w:val="20"/>
              </w:rPr>
            </w:pPr>
            <w:r w:rsidRPr="00A00C6F">
              <w:rPr>
                <w:rFonts w:eastAsia="MS Mincho"/>
                <w:b/>
                <w:szCs w:val="20"/>
              </w:rPr>
              <w:t>12.1</w:t>
            </w:r>
          </w:p>
        </w:tc>
        <w:tc>
          <w:tcPr>
            <w:tcW w:w="989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before="120" w:after="120"/>
              <w:rPr>
                <w:rFonts w:eastAsia="MS Mincho"/>
                <w:b/>
                <w:szCs w:val="20"/>
              </w:rPr>
            </w:pPr>
            <w:r w:rsidRPr="00A00C6F">
              <w:rPr>
                <w:rFonts w:eastAsia="MS Mincho"/>
                <w:b/>
                <w:szCs w:val="20"/>
              </w:rPr>
              <w:t>Toxicita</w:t>
            </w:r>
            <w:r w:rsidRPr="00A00C6F">
              <w:rPr>
                <w:rFonts w:eastAsia="MS Mincho"/>
                <w:b/>
                <w:szCs w:val="20"/>
              </w:rPr>
              <w:br/>
            </w:r>
            <w:r w:rsidR="002B18C9" w:rsidRPr="00A00C6F">
              <w:rPr>
                <w:rFonts w:eastAsia="MS Mincho"/>
                <w:szCs w:val="20"/>
              </w:rPr>
              <w:t>Fung</w:t>
            </w:r>
            <w:r w:rsidR="00701631" w:rsidRPr="00A00C6F">
              <w:rPr>
                <w:rFonts w:eastAsia="MS Mincho"/>
                <w:szCs w:val="20"/>
              </w:rPr>
              <w:t>i</w:t>
            </w:r>
            <w:r w:rsidRPr="00A00C6F">
              <w:rPr>
                <w:rFonts w:eastAsia="MS Mincho"/>
                <w:szCs w:val="20"/>
              </w:rPr>
              <w:t xml:space="preserve">cíd. </w:t>
            </w:r>
            <w:r w:rsidR="00EE0E5C" w:rsidRPr="00A00C6F">
              <w:rPr>
                <w:rFonts w:eastAsia="MS Mincho"/>
                <w:szCs w:val="20"/>
              </w:rPr>
              <w:t>Veľmi t</w:t>
            </w:r>
            <w:r w:rsidRPr="00A00C6F">
              <w:rPr>
                <w:rFonts w:eastAsia="MS Mincho"/>
                <w:szCs w:val="20"/>
              </w:rPr>
              <w:t>oxický pre vodné organizmy, môže spôsobiť dlhodobé nepriaznivé účinky vo vodnej zložke životného prostredia. Prípravok sa nesmie dostať mimo určené použitie voľne do životného prostredia.</w:t>
            </w:r>
          </w:p>
          <w:p w:rsidR="00592D2E" w:rsidRPr="00A00C6F" w:rsidRDefault="00E605A7" w:rsidP="00592D2E">
            <w:pPr>
              <w:tabs>
                <w:tab w:val="left" w:pos="4209"/>
              </w:tabs>
              <w:spacing w:before="120" w:after="120"/>
              <w:rPr>
                <w:rFonts w:eastAsia="MS Mincho"/>
                <w:b/>
                <w:szCs w:val="20"/>
              </w:rPr>
            </w:pPr>
            <w:r w:rsidRPr="00A00C6F">
              <w:rPr>
                <w:u w:val="single"/>
              </w:rPr>
              <w:t>kompletná zmes</w:t>
            </w:r>
            <w:r w:rsidRPr="00A00C6F">
              <w:rPr>
                <w:u w:val="single"/>
              </w:rPr>
              <w:br/>
            </w:r>
            <w:r w:rsidR="00AB1C3D" w:rsidRPr="00A00C6F">
              <w:t xml:space="preserve">LC50, ryby, 96 h: </w:t>
            </w:r>
            <w:r w:rsidR="00AB1C3D" w:rsidRPr="00A00C6F">
              <w:tab/>
            </w:r>
            <w:r w:rsidR="002B18C9" w:rsidRPr="00A00C6F">
              <w:t>2,6</w:t>
            </w:r>
            <w:r w:rsidR="00EE0E5C" w:rsidRPr="00A00C6F">
              <w:t xml:space="preserve"> </w:t>
            </w:r>
            <w:r w:rsidR="00AB361E" w:rsidRPr="00A00C6F">
              <w:rPr>
                <w:color w:val="000000"/>
              </w:rPr>
              <w:t xml:space="preserve">mg/l </w:t>
            </w:r>
            <w:r w:rsidR="00EE0E5C" w:rsidRPr="00A00C6F">
              <w:t>(</w:t>
            </w:r>
            <w:proofErr w:type="spellStart"/>
            <w:r w:rsidR="00EE0E5C" w:rsidRPr="00A00C6F">
              <w:rPr>
                <w:i/>
              </w:rPr>
              <w:t>Onchorhynchus</w:t>
            </w:r>
            <w:proofErr w:type="spellEnd"/>
            <w:r w:rsidR="00EE0E5C" w:rsidRPr="00A00C6F">
              <w:rPr>
                <w:i/>
              </w:rPr>
              <w:t xml:space="preserve"> </w:t>
            </w:r>
            <w:proofErr w:type="spellStart"/>
            <w:r w:rsidR="00EE0E5C" w:rsidRPr="00A00C6F">
              <w:rPr>
                <w:i/>
              </w:rPr>
              <w:t>mykiss</w:t>
            </w:r>
            <w:proofErr w:type="spellEnd"/>
            <w:r w:rsidR="00EE0E5C" w:rsidRPr="00A00C6F">
              <w:t>)</w:t>
            </w:r>
            <w:r w:rsidR="002B18C9" w:rsidRPr="00A00C6F">
              <w:rPr>
                <w:u w:val="single"/>
              </w:rPr>
              <w:t xml:space="preserve"> </w:t>
            </w:r>
            <w:r w:rsidR="002B18C9" w:rsidRPr="00A00C6F">
              <w:rPr>
                <w:u w:val="single"/>
              </w:rPr>
              <w:br/>
            </w:r>
            <w:r w:rsidR="002B18C9" w:rsidRPr="00A00C6F">
              <w:t xml:space="preserve">NOEC, ryby, 28 d: </w:t>
            </w:r>
            <w:r w:rsidR="002B18C9" w:rsidRPr="00A00C6F">
              <w:tab/>
              <w:t xml:space="preserve">0,1 </w:t>
            </w:r>
            <w:r w:rsidR="002B18C9" w:rsidRPr="00A00C6F">
              <w:rPr>
                <w:color w:val="000000"/>
              </w:rPr>
              <w:t xml:space="preserve">mg/l </w:t>
            </w:r>
            <w:r w:rsidR="002B18C9" w:rsidRPr="00A00C6F">
              <w:t>(</w:t>
            </w:r>
            <w:proofErr w:type="spellStart"/>
            <w:r w:rsidR="002B18C9" w:rsidRPr="00A00C6F">
              <w:rPr>
                <w:i/>
              </w:rPr>
              <w:t>Onchorhynchus</w:t>
            </w:r>
            <w:proofErr w:type="spellEnd"/>
            <w:r w:rsidR="002B18C9" w:rsidRPr="00A00C6F">
              <w:rPr>
                <w:i/>
              </w:rPr>
              <w:t xml:space="preserve"> </w:t>
            </w:r>
            <w:proofErr w:type="spellStart"/>
            <w:r w:rsidR="002B18C9" w:rsidRPr="00A00C6F">
              <w:rPr>
                <w:i/>
              </w:rPr>
              <w:t>mykiss</w:t>
            </w:r>
            <w:proofErr w:type="spellEnd"/>
            <w:r w:rsidR="002B18C9" w:rsidRPr="00A00C6F">
              <w:t>)</w:t>
            </w:r>
            <w:r w:rsidR="00AB1C3D" w:rsidRPr="00A00C6F">
              <w:br/>
            </w:r>
            <w:r w:rsidR="00AB1C3D" w:rsidRPr="00A00C6F">
              <w:rPr>
                <w:color w:val="000000"/>
              </w:rPr>
              <w:t>EC50, vodné bezstavovce, 48 h:</w:t>
            </w:r>
            <w:r w:rsidR="00AB1C3D" w:rsidRPr="00A00C6F">
              <w:rPr>
                <w:color w:val="000000"/>
              </w:rPr>
              <w:tab/>
            </w:r>
            <w:r w:rsidR="002B18C9" w:rsidRPr="00A00C6F">
              <w:rPr>
                <w:color w:val="000000"/>
              </w:rPr>
              <w:t>6,2</w:t>
            </w:r>
            <w:r w:rsidR="00AB1C3D" w:rsidRPr="00A00C6F">
              <w:rPr>
                <w:color w:val="000000"/>
              </w:rPr>
              <w:t xml:space="preserve"> mg/l (</w:t>
            </w:r>
            <w:r w:rsidR="00AB1C3D" w:rsidRPr="00A00C6F">
              <w:rPr>
                <w:i/>
                <w:color w:val="000000"/>
              </w:rPr>
              <w:t>Daphnia magna</w:t>
            </w:r>
            <w:r w:rsidR="00AB1C3D" w:rsidRPr="00A00C6F">
              <w:rPr>
                <w:color w:val="000000"/>
              </w:rPr>
              <w:t>)</w:t>
            </w:r>
            <w:r w:rsidR="00AB1C3D" w:rsidRPr="00A00C6F">
              <w:t xml:space="preserve"> </w:t>
            </w:r>
            <w:r w:rsidR="002B18C9" w:rsidRPr="00A00C6F">
              <w:br/>
            </w:r>
            <w:r w:rsidR="002B18C9" w:rsidRPr="00A00C6F">
              <w:rPr>
                <w:color w:val="000000"/>
              </w:rPr>
              <w:t>NOEC, vodné bezstavovce, 21 d:</w:t>
            </w:r>
            <w:r w:rsidR="002B18C9" w:rsidRPr="00A00C6F">
              <w:rPr>
                <w:color w:val="000000"/>
              </w:rPr>
              <w:tab/>
              <w:t>0,1 mg/l (</w:t>
            </w:r>
            <w:r w:rsidR="002B18C9" w:rsidRPr="00A00C6F">
              <w:rPr>
                <w:i/>
                <w:color w:val="000000"/>
              </w:rPr>
              <w:t>Daphnia magna</w:t>
            </w:r>
            <w:r w:rsidR="002B18C9" w:rsidRPr="00A00C6F">
              <w:rPr>
                <w:color w:val="000000"/>
              </w:rPr>
              <w:t>)</w:t>
            </w:r>
            <w:r w:rsidR="00AB1C3D" w:rsidRPr="00A00C6F">
              <w:rPr>
                <w:color w:val="000000"/>
              </w:rPr>
              <w:br/>
              <w:t>E</w:t>
            </w:r>
            <w:r w:rsidR="002B18C9" w:rsidRPr="00A00C6F">
              <w:rPr>
                <w:color w:val="000000"/>
              </w:rPr>
              <w:t>r</w:t>
            </w:r>
            <w:r w:rsidR="00AB1C3D" w:rsidRPr="00A00C6F">
              <w:rPr>
                <w:color w:val="000000"/>
              </w:rPr>
              <w:t xml:space="preserve">C50, vodné riasy, </w:t>
            </w:r>
            <w:r w:rsidR="002B18C9" w:rsidRPr="00A00C6F">
              <w:rPr>
                <w:color w:val="000000"/>
              </w:rPr>
              <w:t>72</w:t>
            </w:r>
            <w:r w:rsidR="00AB1C3D" w:rsidRPr="00A00C6F">
              <w:rPr>
                <w:color w:val="000000"/>
              </w:rPr>
              <w:t xml:space="preserve"> h: </w:t>
            </w:r>
            <w:r w:rsidR="00AB1C3D" w:rsidRPr="00A00C6F">
              <w:rPr>
                <w:color w:val="000000"/>
              </w:rPr>
              <w:tab/>
            </w:r>
            <w:r w:rsidR="002B18C9" w:rsidRPr="00A00C6F">
              <w:rPr>
                <w:color w:val="000000"/>
              </w:rPr>
              <w:t>0,00056</w:t>
            </w:r>
            <w:r w:rsidR="00AB1C3D" w:rsidRPr="00A00C6F">
              <w:rPr>
                <w:color w:val="000000"/>
              </w:rPr>
              <w:t xml:space="preserve"> mg/l (</w:t>
            </w:r>
            <w:r w:rsidR="002B18C9" w:rsidRPr="00A00C6F">
              <w:rPr>
                <w:i/>
                <w:color w:val="000000"/>
              </w:rPr>
              <w:t>Desmodesmus subspicatus</w:t>
            </w:r>
            <w:r w:rsidR="00AB1C3D" w:rsidRPr="00A00C6F">
              <w:rPr>
                <w:color w:val="000000"/>
              </w:rPr>
              <w:t>)</w:t>
            </w:r>
            <w:r w:rsidR="00592D2E" w:rsidRPr="00A00C6F">
              <w:rPr>
                <w:rFonts w:eastAsia="MS Mincho"/>
                <w:b/>
                <w:szCs w:val="20"/>
              </w:rPr>
              <w:t xml:space="preserve"> </w:t>
            </w:r>
            <w:r w:rsidR="002B18C9" w:rsidRPr="00A00C6F">
              <w:rPr>
                <w:color w:val="000000"/>
              </w:rPr>
              <w:br/>
              <w:t xml:space="preserve">NOEC, vodné riasy,72 h: </w:t>
            </w:r>
            <w:r w:rsidR="002B18C9" w:rsidRPr="00A00C6F">
              <w:rPr>
                <w:color w:val="000000"/>
              </w:rPr>
              <w:tab/>
              <w:t>0,00018 mg/l (</w:t>
            </w:r>
            <w:proofErr w:type="spellStart"/>
            <w:r w:rsidR="002B18C9" w:rsidRPr="00A00C6F">
              <w:rPr>
                <w:color w:val="000000"/>
              </w:rPr>
              <w:t>rýclosť</w:t>
            </w:r>
            <w:proofErr w:type="spellEnd"/>
            <w:r w:rsidR="002B18C9" w:rsidRPr="00A00C6F">
              <w:rPr>
                <w:color w:val="000000"/>
              </w:rPr>
              <w:t xml:space="preserve"> rastu, </w:t>
            </w:r>
            <w:proofErr w:type="spellStart"/>
            <w:r w:rsidR="002B18C9" w:rsidRPr="00A00C6F">
              <w:rPr>
                <w:i/>
                <w:color w:val="000000"/>
              </w:rPr>
              <w:t>Desmodesmus</w:t>
            </w:r>
            <w:proofErr w:type="spellEnd"/>
            <w:r w:rsidR="002B18C9" w:rsidRPr="00A00C6F">
              <w:rPr>
                <w:i/>
                <w:color w:val="000000"/>
              </w:rPr>
              <w:t xml:space="preserve"> </w:t>
            </w:r>
            <w:proofErr w:type="spellStart"/>
            <w:r w:rsidR="002B18C9" w:rsidRPr="00A00C6F">
              <w:rPr>
                <w:i/>
                <w:color w:val="000000"/>
              </w:rPr>
              <w:t>subspicatus</w:t>
            </w:r>
            <w:proofErr w:type="spellEnd"/>
            <w:r w:rsidR="002B18C9" w:rsidRPr="00A00C6F">
              <w:rPr>
                <w:color w:val="000000"/>
              </w:rPr>
              <w:t>)</w:t>
            </w:r>
          </w:p>
          <w:p w:rsidR="00587DCE" w:rsidRPr="00A00C6F" w:rsidRDefault="002B18C9" w:rsidP="00587DCE">
            <w:pPr>
              <w:tabs>
                <w:tab w:val="left" w:pos="4209"/>
              </w:tabs>
              <w:spacing w:before="120" w:after="120"/>
              <w:rPr>
                <w:rFonts w:eastAsia="MS Mincho"/>
                <w:b/>
                <w:szCs w:val="20"/>
              </w:rPr>
            </w:pPr>
            <w:proofErr w:type="spellStart"/>
            <w:r w:rsidRPr="00A00C6F">
              <w:rPr>
                <w:u w:val="single"/>
              </w:rPr>
              <w:t>fenpropid</w:t>
            </w:r>
            <w:r w:rsidR="00A00C6F">
              <w:rPr>
                <w:u w:val="single"/>
              </w:rPr>
              <w:t>í</w:t>
            </w:r>
            <w:r w:rsidRPr="00A00C6F">
              <w:rPr>
                <w:u w:val="single"/>
              </w:rPr>
              <w:t>n</w:t>
            </w:r>
            <w:proofErr w:type="spellEnd"/>
            <w:r w:rsidR="00592D2E" w:rsidRPr="00A00C6F">
              <w:rPr>
                <w:u w:val="single"/>
              </w:rPr>
              <w:br/>
            </w:r>
            <w:r w:rsidR="00592D2E" w:rsidRPr="00A00C6F">
              <w:t xml:space="preserve">LC50, ryby, 96 h: </w:t>
            </w:r>
            <w:r w:rsidR="00592D2E" w:rsidRPr="00A00C6F">
              <w:tab/>
            </w:r>
            <w:r w:rsidRPr="00A00C6F">
              <w:t>2,57</w:t>
            </w:r>
            <w:r w:rsidR="00592D2E" w:rsidRPr="00A00C6F">
              <w:t xml:space="preserve"> </w:t>
            </w:r>
            <w:r w:rsidR="00592D2E" w:rsidRPr="00A00C6F">
              <w:rPr>
                <w:color w:val="000000"/>
              </w:rPr>
              <w:t xml:space="preserve">mg/l </w:t>
            </w:r>
            <w:r w:rsidR="00592D2E" w:rsidRPr="00A00C6F">
              <w:t>(</w:t>
            </w:r>
            <w:proofErr w:type="spellStart"/>
            <w:r w:rsidR="00592D2E" w:rsidRPr="00A00C6F">
              <w:rPr>
                <w:i/>
              </w:rPr>
              <w:t>Onchorhynchus</w:t>
            </w:r>
            <w:proofErr w:type="spellEnd"/>
            <w:r w:rsidR="00592D2E" w:rsidRPr="00A00C6F">
              <w:rPr>
                <w:i/>
              </w:rPr>
              <w:t xml:space="preserve"> </w:t>
            </w:r>
            <w:proofErr w:type="spellStart"/>
            <w:r w:rsidR="00592D2E" w:rsidRPr="00A00C6F">
              <w:rPr>
                <w:i/>
              </w:rPr>
              <w:t>mykiss</w:t>
            </w:r>
            <w:proofErr w:type="spellEnd"/>
            <w:r w:rsidR="00592D2E" w:rsidRPr="00A00C6F">
              <w:t>)</w:t>
            </w:r>
            <w:r w:rsidR="002D640A" w:rsidRPr="00A00C6F">
              <w:rPr>
                <w:u w:val="single"/>
              </w:rPr>
              <w:t xml:space="preserve"> </w:t>
            </w:r>
            <w:r w:rsidR="00587DCE" w:rsidRPr="00A00C6F">
              <w:rPr>
                <w:u w:val="single"/>
              </w:rPr>
              <w:br/>
            </w:r>
            <w:r w:rsidR="00587DCE" w:rsidRPr="00A00C6F">
              <w:t xml:space="preserve">NOEC, ryby, 21 d: </w:t>
            </w:r>
            <w:r w:rsidR="00587DCE" w:rsidRPr="00A00C6F">
              <w:tab/>
              <w:t xml:space="preserve">0,32 </w:t>
            </w:r>
            <w:r w:rsidR="00587DCE" w:rsidRPr="00A00C6F">
              <w:rPr>
                <w:color w:val="000000"/>
              </w:rPr>
              <w:t xml:space="preserve">mg/l </w:t>
            </w:r>
            <w:r w:rsidR="00587DCE" w:rsidRPr="00A00C6F">
              <w:t>(</w:t>
            </w:r>
            <w:proofErr w:type="spellStart"/>
            <w:r w:rsidR="00587DCE" w:rsidRPr="00A00C6F">
              <w:rPr>
                <w:i/>
              </w:rPr>
              <w:t>Onchorhynchus</w:t>
            </w:r>
            <w:proofErr w:type="spellEnd"/>
            <w:r w:rsidR="00587DCE" w:rsidRPr="00A00C6F">
              <w:rPr>
                <w:i/>
              </w:rPr>
              <w:t xml:space="preserve"> </w:t>
            </w:r>
            <w:proofErr w:type="spellStart"/>
            <w:r w:rsidR="00587DCE" w:rsidRPr="00A00C6F">
              <w:rPr>
                <w:i/>
              </w:rPr>
              <w:t>mykiss</w:t>
            </w:r>
            <w:proofErr w:type="spellEnd"/>
            <w:r w:rsidR="00587DCE" w:rsidRPr="00A00C6F">
              <w:t>)</w:t>
            </w:r>
            <w:r w:rsidRPr="00A00C6F">
              <w:rPr>
                <w:u w:val="single"/>
              </w:rPr>
              <w:br/>
            </w:r>
            <w:r w:rsidRPr="00A00C6F">
              <w:t xml:space="preserve">LC50, ryby, 96 h: </w:t>
            </w:r>
            <w:r w:rsidRPr="00A00C6F">
              <w:tab/>
              <w:t xml:space="preserve">1,93 </w:t>
            </w:r>
            <w:r w:rsidRPr="00A00C6F">
              <w:rPr>
                <w:color w:val="000000"/>
              </w:rPr>
              <w:t xml:space="preserve">mg/l </w:t>
            </w:r>
            <w:r w:rsidRPr="00A00C6F">
              <w:t>(</w:t>
            </w:r>
            <w:proofErr w:type="spellStart"/>
            <w:r w:rsidRPr="00A00C6F">
              <w:rPr>
                <w:i/>
              </w:rPr>
              <w:t>Lepomis</w:t>
            </w:r>
            <w:proofErr w:type="spellEnd"/>
            <w:r w:rsidRPr="00A00C6F">
              <w:rPr>
                <w:i/>
              </w:rPr>
              <w:t xml:space="preserve"> </w:t>
            </w:r>
            <w:proofErr w:type="spellStart"/>
            <w:r w:rsidRPr="00A00C6F">
              <w:rPr>
                <w:i/>
              </w:rPr>
              <w:t>macrochirus</w:t>
            </w:r>
            <w:proofErr w:type="spellEnd"/>
            <w:r w:rsidRPr="00A00C6F">
              <w:t>)</w:t>
            </w:r>
            <w:r w:rsidRPr="00A00C6F">
              <w:rPr>
                <w:u w:val="single"/>
              </w:rPr>
              <w:t xml:space="preserve"> </w:t>
            </w:r>
            <w:r w:rsidRPr="00A00C6F">
              <w:rPr>
                <w:u w:val="single"/>
              </w:rPr>
              <w:br/>
            </w:r>
            <w:r w:rsidRPr="00A00C6F">
              <w:lastRenderedPageBreak/>
              <w:t xml:space="preserve">LC50, ryby, 96 h: </w:t>
            </w:r>
            <w:r w:rsidRPr="00A00C6F">
              <w:tab/>
              <w:t xml:space="preserve">3,55 </w:t>
            </w:r>
            <w:r w:rsidRPr="00A00C6F">
              <w:rPr>
                <w:color w:val="000000"/>
              </w:rPr>
              <w:t xml:space="preserve">mg/l </w:t>
            </w:r>
            <w:r w:rsidRPr="00A00C6F">
              <w:t>(</w:t>
            </w:r>
            <w:proofErr w:type="spellStart"/>
            <w:r w:rsidRPr="00A00C6F">
              <w:rPr>
                <w:i/>
              </w:rPr>
              <w:t>Cyprinus</w:t>
            </w:r>
            <w:proofErr w:type="spellEnd"/>
            <w:r w:rsidRPr="00A00C6F">
              <w:rPr>
                <w:i/>
              </w:rPr>
              <w:t xml:space="preserve"> </w:t>
            </w:r>
            <w:proofErr w:type="spellStart"/>
            <w:r w:rsidRPr="00A00C6F">
              <w:rPr>
                <w:i/>
              </w:rPr>
              <w:t>carpio</w:t>
            </w:r>
            <w:proofErr w:type="spellEnd"/>
            <w:r w:rsidRPr="00A00C6F">
              <w:t>)</w:t>
            </w:r>
            <w:r w:rsidR="002D640A" w:rsidRPr="00A00C6F">
              <w:rPr>
                <w:u w:val="single"/>
              </w:rPr>
              <w:br/>
            </w:r>
            <w:r w:rsidR="00592D2E" w:rsidRPr="00A00C6F">
              <w:rPr>
                <w:color w:val="000000"/>
              </w:rPr>
              <w:t>EC50, vodné bezstavovce, 48 h:</w:t>
            </w:r>
            <w:r w:rsidR="00592D2E" w:rsidRPr="00A00C6F">
              <w:rPr>
                <w:color w:val="000000"/>
              </w:rPr>
              <w:tab/>
            </w:r>
            <w:r w:rsidR="00587DCE" w:rsidRPr="00A00C6F">
              <w:rPr>
                <w:color w:val="000000"/>
              </w:rPr>
              <w:t>0,54</w:t>
            </w:r>
            <w:r w:rsidR="002D640A" w:rsidRPr="00A00C6F">
              <w:rPr>
                <w:color w:val="000000"/>
              </w:rPr>
              <w:t xml:space="preserve"> </w:t>
            </w:r>
            <w:r w:rsidR="00592D2E" w:rsidRPr="00A00C6F">
              <w:rPr>
                <w:color w:val="000000"/>
              </w:rPr>
              <w:t>mg/l (</w:t>
            </w:r>
            <w:proofErr w:type="spellStart"/>
            <w:r w:rsidR="00592D2E" w:rsidRPr="00A00C6F">
              <w:rPr>
                <w:i/>
                <w:color w:val="000000"/>
              </w:rPr>
              <w:t>Daphnia</w:t>
            </w:r>
            <w:proofErr w:type="spellEnd"/>
            <w:r w:rsidR="00592D2E" w:rsidRPr="00A00C6F">
              <w:rPr>
                <w:i/>
                <w:color w:val="000000"/>
              </w:rPr>
              <w:t xml:space="preserve"> </w:t>
            </w:r>
            <w:proofErr w:type="spellStart"/>
            <w:r w:rsidR="00592D2E" w:rsidRPr="00A00C6F">
              <w:rPr>
                <w:i/>
                <w:color w:val="000000"/>
              </w:rPr>
              <w:t>magna</w:t>
            </w:r>
            <w:proofErr w:type="spellEnd"/>
            <w:r w:rsidR="00592D2E" w:rsidRPr="00A00C6F">
              <w:rPr>
                <w:color w:val="000000"/>
              </w:rPr>
              <w:t>)</w:t>
            </w:r>
            <w:r w:rsidR="00592D2E" w:rsidRPr="00A00C6F">
              <w:t xml:space="preserve"> </w:t>
            </w:r>
            <w:r w:rsidR="00587DCE" w:rsidRPr="00A00C6F">
              <w:br/>
            </w:r>
            <w:r w:rsidR="00587DCE" w:rsidRPr="00A00C6F">
              <w:rPr>
                <w:color w:val="000000"/>
              </w:rPr>
              <w:t>NOEC, vodné bezstavovce, 21 d:</w:t>
            </w:r>
            <w:r w:rsidR="00587DCE" w:rsidRPr="00A00C6F">
              <w:rPr>
                <w:color w:val="000000"/>
              </w:rPr>
              <w:tab/>
              <w:t>0,1 mg/l (</w:t>
            </w:r>
            <w:proofErr w:type="spellStart"/>
            <w:r w:rsidR="00587DCE" w:rsidRPr="00A00C6F">
              <w:rPr>
                <w:i/>
                <w:color w:val="000000"/>
              </w:rPr>
              <w:t>Daphnia</w:t>
            </w:r>
            <w:proofErr w:type="spellEnd"/>
            <w:r w:rsidR="00587DCE" w:rsidRPr="00A00C6F">
              <w:rPr>
                <w:i/>
                <w:color w:val="000000"/>
              </w:rPr>
              <w:t xml:space="preserve"> </w:t>
            </w:r>
            <w:proofErr w:type="spellStart"/>
            <w:r w:rsidR="00587DCE" w:rsidRPr="00A00C6F">
              <w:rPr>
                <w:i/>
                <w:color w:val="000000"/>
              </w:rPr>
              <w:t>magna</w:t>
            </w:r>
            <w:proofErr w:type="spellEnd"/>
            <w:r w:rsidR="00587DCE" w:rsidRPr="00A00C6F">
              <w:rPr>
                <w:color w:val="000000"/>
              </w:rPr>
              <w:t>)</w:t>
            </w:r>
            <w:r w:rsidR="002D640A" w:rsidRPr="00A00C6F">
              <w:br/>
            </w:r>
            <w:r w:rsidR="00592D2E" w:rsidRPr="00A00C6F">
              <w:rPr>
                <w:color w:val="000000"/>
              </w:rPr>
              <w:t>E</w:t>
            </w:r>
            <w:r w:rsidR="002D640A" w:rsidRPr="00A00C6F">
              <w:rPr>
                <w:color w:val="000000"/>
              </w:rPr>
              <w:t>r</w:t>
            </w:r>
            <w:r w:rsidR="00592D2E" w:rsidRPr="00A00C6F">
              <w:rPr>
                <w:color w:val="000000"/>
              </w:rPr>
              <w:t xml:space="preserve">C50, vodné riasy, </w:t>
            </w:r>
            <w:r w:rsidR="00587DCE" w:rsidRPr="00A00C6F">
              <w:rPr>
                <w:color w:val="000000"/>
              </w:rPr>
              <w:t>72</w:t>
            </w:r>
            <w:r w:rsidR="00592D2E" w:rsidRPr="00A00C6F">
              <w:rPr>
                <w:color w:val="000000"/>
              </w:rPr>
              <w:t xml:space="preserve"> h: </w:t>
            </w:r>
            <w:r w:rsidR="00592D2E" w:rsidRPr="00A00C6F">
              <w:rPr>
                <w:color w:val="000000"/>
              </w:rPr>
              <w:tab/>
            </w:r>
            <w:r w:rsidR="00587DCE" w:rsidRPr="00A00C6F">
              <w:rPr>
                <w:color w:val="000000"/>
              </w:rPr>
              <w:t xml:space="preserve">&gt; 0,001 </w:t>
            </w:r>
            <w:r w:rsidR="00592D2E" w:rsidRPr="00A00C6F">
              <w:rPr>
                <w:color w:val="000000"/>
              </w:rPr>
              <w:t>mg/l (</w:t>
            </w:r>
            <w:proofErr w:type="spellStart"/>
            <w:r w:rsidR="00587DCE" w:rsidRPr="00A00C6F">
              <w:rPr>
                <w:i/>
                <w:color w:val="000000"/>
              </w:rPr>
              <w:t>Desmodesmus</w:t>
            </w:r>
            <w:proofErr w:type="spellEnd"/>
            <w:r w:rsidR="00592D2E" w:rsidRPr="00A00C6F">
              <w:rPr>
                <w:i/>
                <w:color w:val="000000"/>
              </w:rPr>
              <w:t xml:space="preserve"> </w:t>
            </w:r>
            <w:proofErr w:type="spellStart"/>
            <w:r w:rsidR="00592D2E" w:rsidRPr="00A00C6F">
              <w:rPr>
                <w:i/>
                <w:color w:val="000000"/>
              </w:rPr>
              <w:t>sub</w:t>
            </w:r>
            <w:r w:rsidR="00587DCE" w:rsidRPr="00A00C6F">
              <w:rPr>
                <w:i/>
                <w:color w:val="000000"/>
              </w:rPr>
              <w:t>spicatus</w:t>
            </w:r>
            <w:proofErr w:type="spellEnd"/>
            <w:r w:rsidR="00592D2E" w:rsidRPr="00A00C6F">
              <w:rPr>
                <w:color w:val="000000"/>
              </w:rPr>
              <w:t>)</w:t>
            </w:r>
            <w:r w:rsidR="002D640A" w:rsidRPr="00A00C6F">
              <w:t xml:space="preserve"> </w:t>
            </w:r>
            <w:r w:rsidR="002D640A" w:rsidRPr="00A00C6F">
              <w:br/>
            </w:r>
            <w:proofErr w:type="spellStart"/>
            <w:r w:rsidR="002D640A" w:rsidRPr="00A00C6F">
              <w:rPr>
                <w:color w:val="000000"/>
              </w:rPr>
              <w:t>NOErC</w:t>
            </w:r>
            <w:proofErr w:type="spellEnd"/>
            <w:r w:rsidR="002D640A" w:rsidRPr="00A00C6F">
              <w:rPr>
                <w:color w:val="000000"/>
              </w:rPr>
              <w:t xml:space="preserve">, vodné riasy, </w:t>
            </w:r>
            <w:r w:rsidR="00587DCE" w:rsidRPr="00A00C6F">
              <w:rPr>
                <w:color w:val="000000"/>
              </w:rPr>
              <w:t>72</w:t>
            </w:r>
            <w:r w:rsidR="002D640A" w:rsidRPr="00A00C6F">
              <w:rPr>
                <w:color w:val="000000"/>
              </w:rPr>
              <w:t xml:space="preserve"> h: </w:t>
            </w:r>
            <w:r w:rsidR="002D640A" w:rsidRPr="00A00C6F">
              <w:rPr>
                <w:color w:val="000000"/>
              </w:rPr>
              <w:tab/>
            </w:r>
            <w:r w:rsidR="00587DCE" w:rsidRPr="00A00C6F">
              <w:rPr>
                <w:color w:val="000000"/>
              </w:rPr>
              <w:t xml:space="preserve">0,032 µg/l </w:t>
            </w:r>
            <w:r w:rsidR="002D640A" w:rsidRPr="00A00C6F">
              <w:rPr>
                <w:color w:val="000000"/>
              </w:rPr>
              <w:t>(</w:t>
            </w:r>
            <w:r w:rsidR="00587DCE" w:rsidRPr="00A00C6F">
              <w:rPr>
                <w:i/>
                <w:color w:val="000000"/>
              </w:rPr>
              <w:t>Desmodesmus subspicatus</w:t>
            </w:r>
            <w:r w:rsidR="002D640A" w:rsidRPr="00A00C6F">
              <w:rPr>
                <w:color w:val="000000"/>
              </w:rPr>
              <w:t>)</w:t>
            </w:r>
            <w:r w:rsidR="002D640A" w:rsidRPr="00A00C6F">
              <w:t xml:space="preserve"> </w:t>
            </w:r>
            <w:r w:rsidR="002D640A" w:rsidRPr="00A00C6F">
              <w:br/>
            </w:r>
            <w:r w:rsidR="002D640A" w:rsidRPr="00A00C6F">
              <w:rPr>
                <w:color w:val="000000"/>
              </w:rPr>
              <w:t>E</w:t>
            </w:r>
            <w:r w:rsidR="00587DCE" w:rsidRPr="00A00C6F">
              <w:rPr>
                <w:color w:val="000000"/>
              </w:rPr>
              <w:t>b</w:t>
            </w:r>
            <w:r w:rsidR="002D640A" w:rsidRPr="00A00C6F">
              <w:rPr>
                <w:color w:val="000000"/>
              </w:rPr>
              <w:t xml:space="preserve">C50, vodné rastliny, </w:t>
            </w:r>
            <w:r w:rsidR="00587DCE" w:rsidRPr="00A00C6F">
              <w:rPr>
                <w:color w:val="000000"/>
              </w:rPr>
              <w:t>96 h</w:t>
            </w:r>
            <w:r w:rsidR="002D640A" w:rsidRPr="00A00C6F">
              <w:rPr>
                <w:color w:val="000000"/>
              </w:rPr>
              <w:t>:</w:t>
            </w:r>
            <w:r w:rsidR="002D640A" w:rsidRPr="00A00C6F">
              <w:rPr>
                <w:color w:val="000000"/>
              </w:rPr>
              <w:tab/>
              <w:t>0,0</w:t>
            </w:r>
            <w:r w:rsidR="00587DCE" w:rsidRPr="00A00C6F">
              <w:rPr>
                <w:color w:val="000000"/>
              </w:rPr>
              <w:t>025</w:t>
            </w:r>
            <w:r w:rsidR="002D640A" w:rsidRPr="00A00C6F">
              <w:rPr>
                <w:color w:val="000000"/>
              </w:rPr>
              <w:t xml:space="preserve"> mg/l (</w:t>
            </w:r>
            <w:proofErr w:type="spellStart"/>
            <w:r w:rsidR="00587DCE" w:rsidRPr="00A00C6F">
              <w:rPr>
                <w:i/>
                <w:color w:val="000000"/>
              </w:rPr>
              <w:t>Navicula</w:t>
            </w:r>
            <w:proofErr w:type="spellEnd"/>
            <w:r w:rsidR="00587DCE" w:rsidRPr="00A00C6F">
              <w:rPr>
                <w:i/>
                <w:color w:val="000000"/>
              </w:rPr>
              <w:t xml:space="preserve"> </w:t>
            </w:r>
            <w:proofErr w:type="spellStart"/>
            <w:r w:rsidR="00587DCE" w:rsidRPr="00A00C6F">
              <w:rPr>
                <w:i/>
                <w:color w:val="000000"/>
              </w:rPr>
              <w:t>pelliculosa</w:t>
            </w:r>
            <w:proofErr w:type="spellEnd"/>
            <w:r w:rsidR="002D640A" w:rsidRPr="00A00C6F">
              <w:rPr>
                <w:color w:val="000000"/>
              </w:rPr>
              <w:t>)</w:t>
            </w:r>
            <w:r w:rsidR="002D640A" w:rsidRPr="00A00C6F">
              <w:t xml:space="preserve"> </w:t>
            </w:r>
          </w:p>
          <w:p w:rsidR="00587DCE" w:rsidRPr="00A00C6F" w:rsidRDefault="00587DCE" w:rsidP="00587DCE">
            <w:pPr>
              <w:tabs>
                <w:tab w:val="left" w:pos="4209"/>
              </w:tabs>
              <w:spacing w:before="120" w:after="120"/>
              <w:rPr>
                <w:rFonts w:eastAsia="MS Mincho"/>
                <w:b/>
                <w:szCs w:val="20"/>
              </w:rPr>
            </w:pPr>
            <w:proofErr w:type="spellStart"/>
            <w:r w:rsidRPr="00A00C6F">
              <w:rPr>
                <w:u w:val="single"/>
              </w:rPr>
              <w:t>difenokonazol</w:t>
            </w:r>
            <w:proofErr w:type="spellEnd"/>
            <w:r w:rsidRPr="00A00C6F">
              <w:rPr>
                <w:u w:val="single"/>
              </w:rPr>
              <w:br/>
            </w:r>
            <w:r w:rsidRPr="00A00C6F">
              <w:t xml:space="preserve">LC50, ryby, 96 h: </w:t>
            </w:r>
            <w:r w:rsidRPr="00A00C6F">
              <w:tab/>
              <w:t xml:space="preserve">1,1 </w:t>
            </w:r>
            <w:r w:rsidRPr="00A00C6F">
              <w:rPr>
                <w:color w:val="000000"/>
              </w:rPr>
              <w:t xml:space="preserve">mg/l </w:t>
            </w:r>
            <w:r w:rsidRPr="00A00C6F">
              <w:t>(</w:t>
            </w:r>
            <w:proofErr w:type="spellStart"/>
            <w:r w:rsidRPr="00A00C6F">
              <w:rPr>
                <w:i/>
              </w:rPr>
              <w:t>Onchorhynchus</w:t>
            </w:r>
            <w:proofErr w:type="spellEnd"/>
            <w:r w:rsidRPr="00A00C6F">
              <w:rPr>
                <w:i/>
              </w:rPr>
              <w:t xml:space="preserve"> </w:t>
            </w:r>
            <w:proofErr w:type="spellStart"/>
            <w:r w:rsidRPr="00A00C6F">
              <w:rPr>
                <w:i/>
              </w:rPr>
              <w:t>mykiss</w:t>
            </w:r>
            <w:proofErr w:type="spellEnd"/>
            <w:r w:rsidRPr="00A00C6F">
              <w:t>)</w:t>
            </w:r>
            <w:r w:rsidRPr="00A00C6F">
              <w:rPr>
                <w:u w:val="single"/>
              </w:rPr>
              <w:t xml:space="preserve"> </w:t>
            </w:r>
            <w:r w:rsidRPr="00A00C6F">
              <w:rPr>
                <w:u w:val="single"/>
              </w:rPr>
              <w:br/>
            </w:r>
            <w:r w:rsidRPr="00A00C6F">
              <w:t xml:space="preserve">NOEC, ryby, 34 d: </w:t>
            </w:r>
            <w:r w:rsidRPr="00A00C6F">
              <w:tab/>
              <w:t xml:space="preserve">0,0076 </w:t>
            </w:r>
            <w:r w:rsidRPr="00A00C6F">
              <w:rPr>
                <w:color w:val="000000"/>
              </w:rPr>
              <w:t xml:space="preserve">mg/l </w:t>
            </w:r>
            <w:r w:rsidRPr="00A00C6F">
              <w:t>(</w:t>
            </w:r>
            <w:r w:rsidRPr="00A00C6F">
              <w:rPr>
                <w:i/>
              </w:rPr>
              <w:t>Pimephales promelas</w:t>
            </w:r>
            <w:r w:rsidRPr="00A00C6F">
              <w:t>)</w:t>
            </w:r>
            <w:r w:rsidRPr="00A00C6F">
              <w:rPr>
                <w:u w:val="single"/>
              </w:rPr>
              <w:br/>
            </w:r>
            <w:r w:rsidRPr="00A00C6F">
              <w:rPr>
                <w:color w:val="000000"/>
              </w:rPr>
              <w:t>EC50, vodné bezstavovce, 48 h:</w:t>
            </w:r>
            <w:r w:rsidRPr="00A00C6F">
              <w:rPr>
                <w:color w:val="000000"/>
              </w:rPr>
              <w:tab/>
              <w:t>0,77 mg/l (</w:t>
            </w:r>
            <w:r w:rsidRPr="00A00C6F">
              <w:rPr>
                <w:i/>
                <w:color w:val="000000"/>
              </w:rPr>
              <w:t>Daphnia magna</w:t>
            </w:r>
            <w:r w:rsidRPr="00A00C6F">
              <w:rPr>
                <w:color w:val="000000"/>
              </w:rPr>
              <w:t>)</w:t>
            </w:r>
            <w:r w:rsidRPr="00A00C6F">
              <w:t xml:space="preserve"> </w:t>
            </w:r>
            <w:r w:rsidRPr="00A00C6F">
              <w:rPr>
                <w:u w:val="single"/>
              </w:rPr>
              <w:br/>
            </w:r>
            <w:r w:rsidRPr="00A00C6F">
              <w:rPr>
                <w:color w:val="000000"/>
              </w:rPr>
              <w:t>EC50, vodné bezstavovce, 96 h:</w:t>
            </w:r>
            <w:r w:rsidRPr="00A00C6F">
              <w:rPr>
                <w:color w:val="000000"/>
              </w:rPr>
              <w:tab/>
              <w:t>0,15 mg/l (</w:t>
            </w:r>
            <w:proofErr w:type="spellStart"/>
            <w:r w:rsidRPr="00A00C6F">
              <w:rPr>
                <w:i/>
                <w:color w:val="000000"/>
              </w:rPr>
              <w:t>Americamysis</w:t>
            </w:r>
            <w:proofErr w:type="spellEnd"/>
            <w:r w:rsidRPr="00A00C6F">
              <w:rPr>
                <w:i/>
                <w:color w:val="000000"/>
              </w:rPr>
              <w:t xml:space="preserve"> </w:t>
            </w:r>
            <w:proofErr w:type="spellStart"/>
            <w:r w:rsidRPr="00A00C6F">
              <w:rPr>
                <w:i/>
                <w:color w:val="000000"/>
              </w:rPr>
              <w:t>bahia</w:t>
            </w:r>
            <w:proofErr w:type="spellEnd"/>
            <w:r w:rsidRPr="00A00C6F">
              <w:rPr>
                <w:color w:val="000000"/>
              </w:rPr>
              <w:t>)</w:t>
            </w:r>
            <w:r w:rsidRPr="00A00C6F">
              <w:rPr>
                <w:u w:val="single"/>
              </w:rPr>
              <w:t xml:space="preserve"> </w:t>
            </w:r>
            <w:r w:rsidRPr="00A00C6F">
              <w:rPr>
                <w:u w:val="single"/>
              </w:rPr>
              <w:br/>
            </w:r>
            <w:r w:rsidRPr="00A00C6F">
              <w:rPr>
                <w:color w:val="000000"/>
              </w:rPr>
              <w:t>NOEC, vodné bezstavovce, 21 d:</w:t>
            </w:r>
            <w:r w:rsidRPr="00A00C6F">
              <w:rPr>
                <w:color w:val="000000"/>
              </w:rPr>
              <w:tab/>
              <w:t>0,0056 mg/l (</w:t>
            </w:r>
            <w:r w:rsidRPr="00A00C6F">
              <w:rPr>
                <w:i/>
                <w:color w:val="000000"/>
              </w:rPr>
              <w:t>Daphnia magna</w:t>
            </w:r>
            <w:r w:rsidRPr="00A00C6F">
              <w:rPr>
                <w:color w:val="000000"/>
              </w:rPr>
              <w:t>)</w:t>
            </w:r>
            <w:r w:rsidRPr="00A00C6F">
              <w:t xml:space="preserve"> </w:t>
            </w:r>
            <w:r w:rsidRPr="00A00C6F">
              <w:rPr>
                <w:u w:val="single"/>
              </w:rPr>
              <w:br/>
            </w:r>
            <w:r w:rsidRPr="00A00C6F">
              <w:rPr>
                <w:color w:val="000000"/>
              </w:rPr>
              <w:t>NOEC, vodné bezstavovce, 21 d:</w:t>
            </w:r>
            <w:r w:rsidRPr="00A00C6F">
              <w:rPr>
                <w:color w:val="000000"/>
              </w:rPr>
              <w:tab/>
              <w:t>0,0046 mg/l (</w:t>
            </w:r>
            <w:proofErr w:type="spellStart"/>
            <w:r w:rsidRPr="00A00C6F">
              <w:rPr>
                <w:i/>
                <w:color w:val="000000"/>
              </w:rPr>
              <w:t>Americamysis</w:t>
            </w:r>
            <w:proofErr w:type="spellEnd"/>
            <w:r w:rsidRPr="00A00C6F">
              <w:rPr>
                <w:i/>
                <w:color w:val="000000"/>
              </w:rPr>
              <w:t xml:space="preserve"> </w:t>
            </w:r>
            <w:proofErr w:type="spellStart"/>
            <w:r w:rsidRPr="00A00C6F">
              <w:rPr>
                <w:i/>
                <w:color w:val="000000"/>
              </w:rPr>
              <w:t>sp</w:t>
            </w:r>
            <w:proofErr w:type="spellEnd"/>
            <w:r w:rsidRPr="00A00C6F">
              <w:rPr>
                <w:i/>
                <w:color w:val="000000"/>
              </w:rPr>
              <w:t>.</w:t>
            </w:r>
            <w:r w:rsidRPr="00A00C6F">
              <w:rPr>
                <w:color w:val="000000"/>
              </w:rPr>
              <w:t>)</w:t>
            </w:r>
            <w:r w:rsidRPr="00A00C6F">
              <w:rPr>
                <w:u w:val="single"/>
              </w:rPr>
              <w:br/>
            </w:r>
            <w:r w:rsidRPr="00A00C6F">
              <w:rPr>
                <w:color w:val="000000"/>
              </w:rPr>
              <w:t>NOEC, vodné bezstavovce, 21 d:</w:t>
            </w:r>
            <w:r w:rsidRPr="00A00C6F">
              <w:rPr>
                <w:color w:val="000000"/>
              </w:rPr>
              <w:tab/>
              <w:t>0,1 mg/l (</w:t>
            </w:r>
            <w:proofErr w:type="spellStart"/>
            <w:r w:rsidRPr="00A00C6F">
              <w:rPr>
                <w:i/>
                <w:color w:val="000000"/>
              </w:rPr>
              <w:t>Daphnia</w:t>
            </w:r>
            <w:proofErr w:type="spellEnd"/>
            <w:r w:rsidRPr="00A00C6F">
              <w:rPr>
                <w:i/>
                <w:color w:val="000000"/>
              </w:rPr>
              <w:t xml:space="preserve"> </w:t>
            </w:r>
            <w:proofErr w:type="spellStart"/>
            <w:r w:rsidRPr="00A00C6F">
              <w:rPr>
                <w:i/>
                <w:color w:val="000000"/>
              </w:rPr>
              <w:t>magna</w:t>
            </w:r>
            <w:proofErr w:type="spellEnd"/>
            <w:r w:rsidRPr="00A00C6F">
              <w:rPr>
                <w:color w:val="000000"/>
              </w:rPr>
              <w:t>)</w:t>
            </w:r>
            <w:r w:rsidRPr="00A00C6F">
              <w:br/>
            </w:r>
            <w:proofErr w:type="spellStart"/>
            <w:r w:rsidR="002B2219" w:rsidRPr="00A00C6F">
              <w:rPr>
                <w:color w:val="000000"/>
              </w:rPr>
              <w:t>NOErC</w:t>
            </w:r>
            <w:proofErr w:type="spellEnd"/>
            <w:r w:rsidRPr="00A00C6F">
              <w:rPr>
                <w:color w:val="000000"/>
              </w:rPr>
              <w:t xml:space="preserve">, vodné riasy, 72 h: </w:t>
            </w:r>
            <w:r w:rsidRPr="00A00C6F">
              <w:rPr>
                <w:color w:val="000000"/>
              </w:rPr>
              <w:tab/>
            </w:r>
            <w:r w:rsidR="002B2219" w:rsidRPr="00A00C6F">
              <w:rPr>
                <w:color w:val="000000"/>
              </w:rPr>
              <w:t>0,0086</w:t>
            </w:r>
            <w:r w:rsidRPr="00A00C6F">
              <w:rPr>
                <w:color w:val="000000"/>
              </w:rPr>
              <w:t xml:space="preserve"> mg/l (</w:t>
            </w:r>
            <w:r w:rsidRPr="00A00C6F">
              <w:rPr>
                <w:i/>
                <w:color w:val="000000"/>
              </w:rPr>
              <w:t>Desmodesmus subspicatus</w:t>
            </w:r>
            <w:r w:rsidRPr="00A00C6F">
              <w:rPr>
                <w:color w:val="000000"/>
              </w:rPr>
              <w:t>)</w:t>
            </w:r>
            <w:r w:rsidRPr="00A00C6F">
              <w:t xml:space="preserve"> </w:t>
            </w:r>
            <w:r w:rsidRPr="00A00C6F">
              <w:br/>
            </w:r>
            <w:r w:rsidRPr="00A00C6F">
              <w:rPr>
                <w:color w:val="000000"/>
              </w:rPr>
              <w:t xml:space="preserve">EbC50, vodné rastliny, </w:t>
            </w:r>
            <w:r w:rsidR="002B2219" w:rsidRPr="00A00C6F">
              <w:rPr>
                <w:color w:val="000000"/>
              </w:rPr>
              <w:t>72</w:t>
            </w:r>
            <w:r w:rsidRPr="00A00C6F">
              <w:rPr>
                <w:color w:val="000000"/>
              </w:rPr>
              <w:t xml:space="preserve"> h:</w:t>
            </w:r>
            <w:r w:rsidRPr="00A00C6F">
              <w:rPr>
                <w:color w:val="000000"/>
              </w:rPr>
              <w:tab/>
            </w:r>
            <w:r w:rsidR="002B2219" w:rsidRPr="00A00C6F">
              <w:rPr>
                <w:color w:val="000000"/>
              </w:rPr>
              <w:t>0,091</w:t>
            </w:r>
            <w:r w:rsidRPr="00A00C6F">
              <w:rPr>
                <w:color w:val="000000"/>
              </w:rPr>
              <w:t xml:space="preserve"> mg/l (</w:t>
            </w:r>
            <w:proofErr w:type="spellStart"/>
            <w:r w:rsidRPr="00A00C6F">
              <w:rPr>
                <w:i/>
                <w:color w:val="000000"/>
              </w:rPr>
              <w:t>Navicula</w:t>
            </w:r>
            <w:proofErr w:type="spellEnd"/>
            <w:r w:rsidRPr="00A00C6F">
              <w:rPr>
                <w:i/>
                <w:color w:val="000000"/>
              </w:rPr>
              <w:t xml:space="preserve"> </w:t>
            </w:r>
            <w:proofErr w:type="spellStart"/>
            <w:r w:rsidRPr="00A00C6F">
              <w:rPr>
                <w:i/>
                <w:color w:val="000000"/>
              </w:rPr>
              <w:t>pelliculosa</w:t>
            </w:r>
            <w:proofErr w:type="spellEnd"/>
            <w:r w:rsidRPr="00A00C6F">
              <w:rPr>
                <w:color w:val="000000"/>
              </w:rPr>
              <w:t>)</w:t>
            </w:r>
            <w:r w:rsidRPr="00A00C6F">
              <w:t xml:space="preserve"> </w:t>
            </w:r>
            <w:r w:rsidR="002B2219" w:rsidRPr="00A00C6F">
              <w:br/>
            </w:r>
            <w:r w:rsidR="002B2219" w:rsidRPr="00A00C6F">
              <w:rPr>
                <w:color w:val="000000"/>
              </w:rPr>
              <w:t>NOEC, vodné rastliny, 72 h:</w:t>
            </w:r>
            <w:r w:rsidR="002B2219" w:rsidRPr="00A00C6F">
              <w:rPr>
                <w:color w:val="000000"/>
              </w:rPr>
              <w:tab/>
              <w:t>0,053 mg/l (</w:t>
            </w:r>
            <w:proofErr w:type="spellStart"/>
            <w:r w:rsidR="002B2219" w:rsidRPr="00A00C6F">
              <w:rPr>
                <w:i/>
                <w:color w:val="000000"/>
              </w:rPr>
              <w:t>Navicula</w:t>
            </w:r>
            <w:proofErr w:type="spellEnd"/>
            <w:r w:rsidR="002B2219" w:rsidRPr="00A00C6F">
              <w:rPr>
                <w:i/>
                <w:color w:val="000000"/>
              </w:rPr>
              <w:t xml:space="preserve"> </w:t>
            </w:r>
            <w:proofErr w:type="spellStart"/>
            <w:r w:rsidR="002B2219" w:rsidRPr="00A00C6F">
              <w:rPr>
                <w:i/>
                <w:color w:val="000000"/>
              </w:rPr>
              <w:t>pelliculosa</w:t>
            </w:r>
            <w:proofErr w:type="spellEnd"/>
            <w:r w:rsidR="002B2219" w:rsidRPr="00A00C6F">
              <w:rPr>
                <w:color w:val="000000"/>
              </w:rPr>
              <w:t>)</w:t>
            </w:r>
            <w:r w:rsidR="002B2219" w:rsidRPr="00A00C6F">
              <w:rPr>
                <w:color w:val="000000"/>
              </w:rPr>
              <w:br/>
              <w:t>EC50, mikroorganizmy, 3 h:</w:t>
            </w:r>
            <w:r w:rsidR="002B2219" w:rsidRPr="00A00C6F">
              <w:rPr>
                <w:color w:val="000000"/>
              </w:rPr>
              <w:tab/>
              <w:t>&gt; 100 mg/l (aktivovaný kal)</w:t>
            </w:r>
          </w:p>
          <w:p w:rsidR="00AB361E" w:rsidRPr="00A00C6F" w:rsidRDefault="002B2219" w:rsidP="002B2219">
            <w:pPr>
              <w:tabs>
                <w:tab w:val="left" w:pos="4059"/>
              </w:tabs>
              <w:spacing w:after="120"/>
              <w:rPr>
                <w:color w:val="000000"/>
              </w:rPr>
            </w:pPr>
            <w:r w:rsidRPr="00A00C6F">
              <w:rPr>
                <w:u w:val="single"/>
              </w:rPr>
              <w:t>hex</w:t>
            </w:r>
            <w:r w:rsidR="002D640A" w:rsidRPr="00A00C6F">
              <w:rPr>
                <w:u w:val="single"/>
              </w:rPr>
              <w:t>án-1-ol</w:t>
            </w:r>
            <w:r w:rsidR="002D640A" w:rsidRPr="00A00C6F">
              <w:rPr>
                <w:u w:val="single"/>
              </w:rPr>
              <w:br/>
            </w:r>
            <w:r w:rsidR="002D640A" w:rsidRPr="00A00C6F">
              <w:t xml:space="preserve">LC50, ryby, 96 h: </w:t>
            </w:r>
            <w:r w:rsidR="002D640A" w:rsidRPr="00A00C6F">
              <w:tab/>
            </w:r>
            <w:r w:rsidR="002D640A" w:rsidRPr="00A00C6F">
              <w:tab/>
            </w:r>
            <w:r w:rsidR="00F44423" w:rsidRPr="00A00C6F">
              <w:t>1430</w:t>
            </w:r>
            <w:r w:rsidR="002D640A" w:rsidRPr="00A00C6F">
              <w:t xml:space="preserve"> </w:t>
            </w:r>
            <w:r w:rsidR="002D640A" w:rsidRPr="00A00C6F">
              <w:rPr>
                <w:color w:val="000000"/>
              </w:rPr>
              <w:t xml:space="preserve">mg/l </w:t>
            </w:r>
            <w:r w:rsidR="002D640A" w:rsidRPr="00A00C6F">
              <w:t>(</w:t>
            </w:r>
            <w:r w:rsidR="00062C9E" w:rsidRPr="00A00C6F">
              <w:t xml:space="preserve">prietokovo, </w:t>
            </w:r>
            <w:r w:rsidR="00F44423" w:rsidRPr="00A00C6F">
              <w:rPr>
                <w:i/>
              </w:rPr>
              <w:t>Pimephales promelas</w:t>
            </w:r>
            <w:r w:rsidR="00F44423" w:rsidRPr="00A00C6F">
              <w:t>)</w:t>
            </w:r>
            <w:r w:rsidR="002D640A" w:rsidRPr="00A00C6F">
              <w:rPr>
                <w:u w:val="single"/>
              </w:rPr>
              <w:br/>
            </w:r>
            <w:r w:rsidRPr="00A00C6F">
              <w:rPr>
                <w:color w:val="000000"/>
              </w:rPr>
              <w:t xml:space="preserve"> </w:t>
            </w:r>
            <w:r w:rsidR="002D640A" w:rsidRPr="00A00C6F">
              <w:rPr>
                <w:color w:val="000000"/>
              </w:rPr>
              <w:t xml:space="preserve">EC50, vodné bezstavovce, </w:t>
            </w:r>
            <w:r w:rsidRPr="00A00C6F">
              <w:rPr>
                <w:color w:val="000000"/>
              </w:rPr>
              <w:t>24</w:t>
            </w:r>
            <w:r w:rsidR="002D640A" w:rsidRPr="00A00C6F">
              <w:rPr>
                <w:color w:val="000000"/>
              </w:rPr>
              <w:t xml:space="preserve"> h:</w:t>
            </w:r>
            <w:r w:rsidR="002D640A" w:rsidRPr="00A00C6F">
              <w:rPr>
                <w:color w:val="000000"/>
              </w:rPr>
              <w:tab/>
            </w:r>
            <w:r w:rsidR="002D640A" w:rsidRPr="00A00C6F">
              <w:rPr>
                <w:color w:val="000000"/>
              </w:rPr>
              <w:tab/>
            </w:r>
            <w:r w:rsidRPr="00A00C6F">
              <w:rPr>
                <w:color w:val="000000"/>
              </w:rPr>
              <w:t xml:space="preserve">&gt; </w:t>
            </w:r>
            <w:r w:rsidR="00062C9E" w:rsidRPr="00A00C6F">
              <w:rPr>
                <w:color w:val="000000"/>
              </w:rPr>
              <w:t>100</w:t>
            </w:r>
            <w:r w:rsidR="002D640A" w:rsidRPr="00A00C6F">
              <w:rPr>
                <w:color w:val="000000"/>
              </w:rPr>
              <w:t xml:space="preserve"> mg/l (</w:t>
            </w:r>
            <w:r w:rsidR="002D640A" w:rsidRPr="00A00C6F">
              <w:rPr>
                <w:i/>
                <w:color w:val="000000"/>
              </w:rPr>
              <w:t>Daphnia magna</w:t>
            </w:r>
            <w:r w:rsidR="002D640A" w:rsidRPr="00A00C6F">
              <w:rPr>
                <w:color w:val="000000"/>
              </w:rPr>
              <w:t>)</w:t>
            </w:r>
            <w:r w:rsidR="002D640A" w:rsidRPr="00A00C6F">
              <w:t xml:space="preserve"> </w:t>
            </w:r>
            <w:r w:rsidR="002D640A" w:rsidRPr="00A00C6F">
              <w:br/>
            </w:r>
            <w:r w:rsidR="002D640A" w:rsidRPr="00A00C6F">
              <w:rPr>
                <w:color w:val="000000"/>
              </w:rPr>
              <w:t>NOEC, vodné bezstavovce, 2</w:t>
            </w:r>
            <w:r w:rsidR="00062C9E" w:rsidRPr="00A00C6F">
              <w:rPr>
                <w:color w:val="000000"/>
              </w:rPr>
              <w:t>1</w:t>
            </w:r>
            <w:r w:rsidR="002D640A" w:rsidRPr="00A00C6F">
              <w:rPr>
                <w:color w:val="000000"/>
              </w:rPr>
              <w:t xml:space="preserve"> d:</w:t>
            </w:r>
            <w:r w:rsidR="002D640A" w:rsidRPr="00A00C6F">
              <w:rPr>
                <w:color w:val="000000"/>
              </w:rPr>
              <w:tab/>
            </w:r>
            <w:r w:rsidR="002D640A" w:rsidRPr="00A00C6F">
              <w:rPr>
                <w:color w:val="000000"/>
              </w:rPr>
              <w:tab/>
            </w:r>
            <w:r w:rsidRPr="00A00C6F">
              <w:rPr>
                <w:color w:val="000000"/>
              </w:rPr>
              <w:t>&gt; 1 - 10</w:t>
            </w:r>
            <w:r w:rsidR="002D640A" w:rsidRPr="00A00C6F">
              <w:rPr>
                <w:color w:val="000000"/>
              </w:rPr>
              <w:t xml:space="preserve"> mg/l (</w:t>
            </w:r>
            <w:r w:rsidR="00062C9E" w:rsidRPr="00A00C6F">
              <w:rPr>
                <w:i/>
                <w:color w:val="000000"/>
              </w:rPr>
              <w:t>Daphnia magna</w:t>
            </w:r>
            <w:r w:rsidR="00062C9E" w:rsidRPr="00A00C6F">
              <w:rPr>
                <w:color w:val="000000"/>
              </w:rPr>
              <w:t>)</w:t>
            </w:r>
            <w:r w:rsidR="002D640A" w:rsidRPr="00A00C6F">
              <w:rPr>
                <w:color w:val="000000"/>
              </w:rPr>
              <w:br/>
              <w:t xml:space="preserve">ErC50, vodné riasy, </w:t>
            </w:r>
            <w:r w:rsidR="00062C9E" w:rsidRPr="00A00C6F">
              <w:rPr>
                <w:color w:val="000000"/>
              </w:rPr>
              <w:t>72</w:t>
            </w:r>
            <w:r w:rsidR="002D640A" w:rsidRPr="00A00C6F">
              <w:rPr>
                <w:color w:val="000000"/>
              </w:rPr>
              <w:t xml:space="preserve"> h: </w:t>
            </w:r>
            <w:r w:rsidR="002D640A" w:rsidRPr="00A00C6F">
              <w:rPr>
                <w:color w:val="000000"/>
              </w:rPr>
              <w:tab/>
            </w:r>
            <w:r w:rsidR="002D640A" w:rsidRPr="00A00C6F">
              <w:rPr>
                <w:color w:val="000000"/>
              </w:rPr>
              <w:tab/>
            </w:r>
            <w:r w:rsidRPr="00A00C6F">
              <w:rPr>
                <w:color w:val="000000"/>
              </w:rPr>
              <w:t>10 - 100</w:t>
            </w:r>
            <w:r w:rsidR="002D640A" w:rsidRPr="00A00C6F">
              <w:rPr>
                <w:color w:val="000000"/>
              </w:rPr>
              <w:t xml:space="preserve"> mg/l (</w:t>
            </w:r>
            <w:r w:rsidR="002D640A" w:rsidRPr="00A00C6F">
              <w:rPr>
                <w:i/>
                <w:color w:val="000000"/>
              </w:rPr>
              <w:t>Pseudokirchneriella subcapitata</w:t>
            </w:r>
            <w:r w:rsidR="002D640A" w:rsidRPr="00A00C6F">
              <w:rPr>
                <w:color w:val="000000"/>
              </w:rPr>
              <w:t>)</w:t>
            </w:r>
            <w:r w:rsidR="002D640A" w:rsidRPr="00A00C6F">
              <w:t xml:space="preserve"> </w:t>
            </w:r>
          </w:p>
        </w:tc>
      </w:tr>
      <w:tr w:rsidR="00AB1C3D" w:rsidRPr="00A00C6F" w:rsidTr="009F1A4B">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after="120"/>
              <w:rPr>
                <w:rFonts w:eastAsia="MS Mincho"/>
                <w:b/>
                <w:szCs w:val="20"/>
              </w:rPr>
            </w:pPr>
            <w:r w:rsidRPr="00A00C6F">
              <w:rPr>
                <w:rFonts w:eastAsia="MS Mincho"/>
                <w:b/>
                <w:szCs w:val="20"/>
              </w:rPr>
              <w:lastRenderedPageBreak/>
              <w:t>12.2</w:t>
            </w:r>
          </w:p>
        </w:tc>
        <w:tc>
          <w:tcPr>
            <w:tcW w:w="989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after="120"/>
              <w:rPr>
                <w:szCs w:val="20"/>
              </w:rPr>
            </w:pPr>
            <w:r w:rsidRPr="00A00C6F">
              <w:rPr>
                <w:b/>
                <w:szCs w:val="20"/>
              </w:rPr>
              <w:t xml:space="preserve">Perzistencia a degradovateľnosť </w:t>
            </w:r>
            <w:r w:rsidRPr="00A00C6F">
              <w:rPr>
                <w:b/>
                <w:szCs w:val="20"/>
              </w:rPr>
              <w:br/>
            </w:r>
            <w:r w:rsidRPr="00A00C6F">
              <w:rPr>
                <w:szCs w:val="20"/>
              </w:rPr>
              <w:t xml:space="preserve">Informácia pre zmes nie je k dispozícii. </w:t>
            </w:r>
            <w:r w:rsidR="00DD3871" w:rsidRPr="00A00C6F">
              <w:rPr>
                <w:szCs w:val="20"/>
              </w:rPr>
              <w:t>Zložky:</w:t>
            </w:r>
          </w:p>
          <w:p w:rsidR="002B2219" w:rsidRPr="00A00C6F" w:rsidRDefault="002B2219" w:rsidP="002B2219">
            <w:pPr>
              <w:tabs>
                <w:tab w:val="left" w:pos="4209"/>
              </w:tabs>
              <w:spacing w:after="120"/>
              <w:rPr>
                <w:szCs w:val="20"/>
              </w:rPr>
            </w:pPr>
            <w:proofErr w:type="spellStart"/>
            <w:r w:rsidRPr="00A00C6F">
              <w:rPr>
                <w:szCs w:val="20"/>
                <w:u w:val="single"/>
              </w:rPr>
              <w:t>fenpropidín</w:t>
            </w:r>
            <w:proofErr w:type="spellEnd"/>
            <w:r w:rsidR="003E7578" w:rsidRPr="00A00C6F">
              <w:rPr>
                <w:szCs w:val="20"/>
              </w:rPr>
              <w:br/>
            </w:r>
            <w:r w:rsidR="003E7578" w:rsidRPr="00A00C6F">
              <w:t>degradácia vo vode</w:t>
            </w:r>
            <w:r w:rsidRPr="00A00C6F">
              <w:t>:</w:t>
            </w:r>
            <w:r w:rsidRPr="00A00C6F">
              <w:tab/>
              <w:t>látka nie je perzistentná</w:t>
            </w:r>
            <w:r w:rsidRPr="00A00C6F">
              <w:br/>
              <w:t>biologická rozložiteľnosť:</w:t>
            </w:r>
            <w:r w:rsidRPr="00A00C6F">
              <w:tab/>
              <w:t>prirodzene biologicky rozložiteľné</w:t>
            </w:r>
            <w:r w:rsidRPr="00A00C6F">
              <w:rPr>
                <w:szCs w:val="20"/>
              </w:rPr>
              <w:t xml:space="preserve"> </w:t>
            </w:r>
          </w:p>
          <w:p w:rsidR="002B2219" w:rsidRPr="00A00C6F" w:rsidRDefault="002B2219" w:rsidP="002B2219">
            <w:pPr>
              <w:tabs>
                <w:tab w:val="left" w:pos="4209"/>
              </w:tabs>
              <w:spacing w:after="120"/>
              <w:rPr>
                <w:szCs w:val="20"/>
              </w:rPr>
            </w:pPr>
            <w:r w:rsidRPr="00A00C6F">
              <w:rPr>
                <w:szCs w:val="20"/>
                <w:u w:val="single"/>
              </w:rPr>
              <w:t>hexán-1-ol</w:t>
            </w:r>
            <w:r w:rsidRPr="00A00C6F">
              <w:t xml:space="preserve"> </w:t>
            </w:r>
            <w:r w:rsidRPr="00A00C6F">
              <w:br/>
              <w:t>biologická rozložiteľnosť:</w:t>
            </w:r>
            <w:r w:rsidRPr="00A00C6F">
              <w:tab/>
              <w:t>prirodzene biologicky rozložiteľné</w:t>
            </w:r>
          </w:p>
          <w:p w:rsidR="003E7578" w:rsidRPr="00A00C6F" w:rsidRDefault="002B2219" w:rsidP="002B2219">
            <w:pPr>
              <w:tabs>
                <w:tab w:val="left" w:pos="4282"/>
              </w:tabs>
              <w:spacing w:after="120"/>
            </w:pPr>
            <w:proofErr w:type="spellStart"/>
            <w:r w:rsidRPr="00A00C6F">
              <w:rPr>
                <w:szCs w:val="20"/>
                <w:u w:val="single"/>
              </w:rPr>
              <w:t>difenokonazol</w:t>
            </w:r>
            <w:proofErr w:type="spellEnd"/>
            <w:r w:rsidRPr="00A00C6F">
              <w:rPr>
                <w:szCs w:val="20"/>
              </w:rPr>
              <w:br/>
            </w:r>
            <w:r w:rsidRPr="00A00C6F">
              <w:t>degradácia vo vode:</w:t>
            </w:r>
            <w:r w:rsidRPr="00A00C6F">
              <w:tab/>
              <w:t>polčas rozkladu 1 deň, látka nie je perzistentná</w:t>
            </w:r>
            <w:r w:rsidRPr="00A00C6F">
              <w:br/>
              <w:t>biologická rozložiteľnosť:</w:t>
            </w:r>
            <w:r w:rsidRPr="00A00C6F">
              <w:tab/>
              <w:t>nie je biologicky rozložiteľné</w:t>
            </w:r>
          </w:p>
        </w:tc>
      </w:tr>
      <w:tr w:rsidR="00AB1C3D" w:rsidRPr="00A00C6F" w:rsidTr="009F1A4B">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after="120"/>
              <w:rPr>
                <w:rFonts w:eastAsia="MS Mincho"/>
                <w:b/>
                <w:szCs w:val="20"/>
              </w:rPr>
            </w:pPr>
            <w:r w:rsidRPr="00A00C6F">
              <w:rPr>
                <w:rFonts w:eastAsia="MS Mincho"/>
                <w:b/>
                <w:szCs w:val="20"/>
              </w:rPr>
              <w:t>12.3</w:t>
            </w:r>
          </w:p>
        </w:tc>
        <w:tc>
          <w:tcPr>
            <w:tcW w:w="989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07E53">
            <w:pPr>
              <w:spacing w:after="120"/>
              <w:rPr>
                <w:szCs w:val="20"/>
              </w:rPr>
            </w:pPr>
            <w:r w:rsidRPr="00A00C6F">
              <w:rPr>
                <w:b/>
                <w:szCs w:val="20"/>
              </w:rPr>
              <w:t xml:space="preserve">Bioakumulačný potenciál </w:t>
            </w:r>
            <w:r w:rsidRPr="00A00C6F">
              <w:rPr>
                <w:b/>
                <w:szCs w:val="20"/>
              </w:rPr>
              <w:br/>
            </w:r>
            <w:r w:rsidRPr="00A00C6F">
              <w:rPr>
                <w:szCs w:val="20"/>
              </w:rPr>
              <w:t xml:space="preserve">Informácia pre zmes nie je k dispozícii. </w:t>
            </w:r>
            <w:r w:rsidR="00DD3871" w:rsidRPr="00A00C6F">
              <w:rPr>
                <w:szCs w:val="20"/>
              </w:rPr>
              <w:t>Zložky:</w:t>
            </w:r>
          </w:p>
          <w:p w:rsidR="002B2219" w:rsidRPr="00A00C6F" w:rsidRDefault="002B2219" w:rsidP="002B2219">
            <w:pPr>
              <w:tabs>
                <w:tab w:val="left" w:pos="4209"/>
              </w:tabs>
              <w:spacing w:after="120"/>
              <w:rPr>
                <w:szCs w:val="20"/>
              </w:rPr>
            </w:pPr>
            <w:proofErr w:type="spellStart"/>
            <w:r w:rsidRPr="00A00C6F">
              <w:rPr>
                <w:szCs w:val="20"/>
                <w:u w:val="single"/>
              </w:rPr>
              <w:t>fenpropidín</w:t>
            </w:r>
            <w:proofErr w:type="spellEnd"/>
            <w:r w:rsidRPr="00A00C6F">
              <w:rPr>
                <w:szCs w:val="20"/>
              </w:rPr>
              <w:br/>
              <w:t>log P</w:t>
            </w:r>
            <w:r w:rsidRPr="00A00C6F">
              <w:rPr>
                <w:szCs w:val="20"/>
                <w:vertAlign w:val="subscript"/>
              </w:rPr>
              <w:t>o/w</w:t>
            </w:r>
            <w:r w:rsidRPr="00A00C6F">
              <w:rPr>
                <w:szCs w:val="20"/>
              </w:rPr>
              <w:t>:</w:t>
            </w:r>
            <w:r w:rsidRPr="00A00C6F">
              <w:rPr>
                <w:szCs w:val="20"/>
              </w:rPr>
              <w:tab/>
              <w:t>2,9 (20°C)</w:t>
            </w:r>
            <w:r w:rsidRPr="00A00C6F">
              <w:rPr>
                <w:szCs w:val="20"/>
              </w:rPr>
              <w:br/>
              <w:t>nepodlieha bioakumulácii</w:t>
            </w:r>
            <w:r w:rsidRPr="00A00C6F">
              <w:t xml:space="preserve"> </w:t>
            </w:r>
            <w:r w:rsidR="00A00C6F">
              <w:br/>
            </w:r>
          </w:p>
          <w:p w:rsidR="00907E53" w:rsidRPr="00A00C6F" w:rsidRDefault="002B2219" w:rsidP="002B2219">
            <w:pPr>
              <w:tabs>
                <w:tab w:val="left" w:pos="4209"/>
              </w:tabs>
              <w:spacing w:after="120"/>
              <w:rPr>
                <w:u w:val="single"/>
              </w:rPr>
            </w:pPr>
            <w:proofErr w:type="spellStart"/>
            <w:r w:rsidRPr="00A00C6F">
              <w:rPr>
                <w:szCs w:val="20"/>
                <w:u w:val="single"/>
              </w:rPr>
              <w:t>difenokonazol</w:t>
            </w:r>
            <w:proofErr w:type="spellEnd"/>
            <w:r w:rsidRPr="00A00C6F">
              <w:rPr>
                <w:szCs w:val="20"/>
              </w:rPr>
              <w:t xml:space="preserve"> </w:t>
            </w:r>
            <w:r w:rsidRPr="00A00C6F">
              <w:rPr>
                <w:szCs w:val="20"/>
              </w:rPr>
              <w:br/>
              <w:t>log P</w:t>
            </w:r>
            <w:r w:rsidRPr="00A00C6F">
              <w:rPr>
                <w:szCs w:val="20"/>
                <w:vertAlign w:val="subscript"/>
              </w:rPr>
              <w:t>o/w</w:t>
            </w:r>
            <w:r w:rsidRPr="00A00C6F">
              <w:rPr>
                <w:szCs w:val="20"/>
              </w:rPr>
              <w:t>:</w:t>
            </w:r>
            <w:r w:rsidRPr="00A00C6F">
              <w:rPr>
                <w:szCs w:val="20"/>
              </w:rPr>
              <w:tab/>
              <w:t>4,4 (20°C)</w:t>
            </w:r>
            <w:r w:rsidRPr="00A00C6F">
              <w:rPr>
                <w:szCs w:val="20"/>
              </w:rPr>
              <w:br/>
              <w:t>vysoký bioakumulačný potenciál</w:t>
            </w:r>
          </w:p>
        </w:tc>
      </w:tr>
      <w:tr w:rsidR="00AB1C3D" w:rsidRPr="00A00C6F" w:rsidTr="009F1A4B">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after="120"/>
              <w:rPr>
                <w:rFonts w:eastAsia="MS Mincho"/>
                <w:b/>
                <w:szCs w:val="20"/>
              </w:rPr>
            </w:pPr>
            <w:r w:rsidRPr="00A00C6F">
              <w:rPr>
                <w:rFonts w:eastAsia="MS Mincho"/>
                <w:szCs w:val="20"/>
              </w:rPr>
              <w:br w:type="page"/>
            </w:r>
            <w:r w:rsidRPr="00A00C6F">
              <w:rPr>
                <w:rFonts w:eastAsia="MS Mincho"/>
                <w:b/>
                <w:szCs w:val="20"/>
              </w:rPr>
              <w:t>12.4</w:t>
            </w:r>
          </w:p>
        </w:tc>
        <w:tc>
          <w:tcPr>
            <w:tcW w:w="989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2B2219" w:rsidRPr="00A00C6F" w:rsidRDefault="00AB1C3D" w:rsidP="002B2219">
            <w:pPr>
              <w:spacing w:after="120"/>
              <w:rPr>
                <w:szCs w:val="20"/>
              </w:rPr>
            </w:pPr>
            <w:r w:rsidRPr="00A00C6F">
              <w:rPr>
                <w:b/>
                <w:szCs w:val="20"/>
              </w:rPr>
              <w:t>Mobilita v pôde</w:t>
            </w:r>
            <w:r w:rsidRPr="00A00C6F">
              <w:rPr>
                <w:szCs w:val="20"/>
              </w:rPr>
              <w:t xml:space="preserve"> </w:t>
            </w:r>
            <w:r w:rsidRPr="00A00C6F">
              <w:rPr>
                <w:szCs w:val="20"/>
              </w:rPr>
              <w:br/>
              <w:t xml:space="preserve">Informácia pre zmes nie je k dispozícii. </w:t>
            </w:r>
            <w:r w:rsidR="00816E1A" w:rsidRPr="00A00C6F">
              <w:rPr>
                <w:szCs w:val="20"/>
              </w:rPr>
              <w:t>Zložky:</w:t>
            </w:r>
            <w:r w:rsidR="002B2219" w:rsidRPr="00A00C6F">
              <w:rPr>
                <w:szCs w:val="20"/>
              </w:rPr>
              <w:t xml:space="preserve"> </w:t>
            </w:r>
          </w:p>
          <w:p w:rsidR="002B2219" w:rsidRPr="00A00C6F" w:rsidRDefault="002B2219" w:rsidP="002B2219">
            <w:pPr>
              <w:tabs>
                <w:tab w:val="left" w:pos="4209"/>
              </w:tabs>
              <w:spacing w:after="120"/>
              <w:rPr>
                <w:szCs w:val="20"/>
              </w:rPr>
            </w:pPr>
            <w:proofErr w:type="spellStart"/>
            <w:r w:rsidRPr="00A00C6F">
              <w:rPr>
                <w:szCs w:val="20"/>
                <w:u w:val="single"/>
              </w:rPr>
              <w:t>fenpropidín</w:t>
            </w:r>
            <w:proofErr w:type="spellEnd"/>
            <w:r w:rsidRPr="00A00C6F">
              <w:rPr>
                <w:szCs w:val="20"/>
              </w:rPr>
              <w:br/>
              <w:t>nie je mobilný v pôde</w:t>
            </w:r>
            <w:r w:rsidRPr="00A00C6F">
              <w:rPr>
                <w:szCs w:val="20"/>
              </w:rPr>
              <w:br/>
              <w:t>nie je perzistentný v pôde</w:t>
            </w:r>
            <w:r w:rsidRPr="00A00C6F">
              <w:t xml:space="preserve"> </w:t>
            </w:r>
          </w:p>
          <w:p w:rsidR="00AB1C3D" w:rsidRPr="00A00C6F" w:rsidRDefault="002B2219" w:rsidP="002B2219">
            <w:pPr>
              <w:tabs>
                <w:tab w:val="left" w:pos="4255"/>
              </w:tabs>
              <w:spacing w:after="120"/>
              <w:rPr>
                <w:szCs w:val="20"/>
              </w:rPr>
            </w:pPr>
            <w:proofErr w:type="spellStart"/>
            <w:r w:rsidRPr="00A00C6F">
              <w:rPr>
                <w:szCs w:val="20"/>
                <w:u w:val="single"/>
              </w:rPr>
              <w:t>difenokonazol</w:t>
            </w:r>
            <w:proofErr w:type="spellEnd"/>
            <w:r w:rsidRPr="00A00C6F">
              <w:rPr>
                <w:szCs w:val="20"/>
              </w:rPr>
              <w:t xml:space="preserve"> </w:t>
            </w:r>
            <w:r w:rsidRPr="00A00C6F">
              <w:rPr>
                <w:szCs w:val="20"/>
              </w:rPr>
              <w:br/>
              <w:t>nízko</w:t>
            </w:r>
            <w:r w:rsidR="003549E0">
              <w:rPr>
                <w:szCs w:val="20"/>
              </w:rPr>
              <w:t xml:space="preserve"> </w:t>
            </w:r>
            <w:r w:rsidRPr="00A00C6F">
              <w:rPr>
                <w:szCs w:val="20"/>
              </w:rPr>
              <w:t>mobilný v pôde</w:t>
            </w:r>
            <w:r w:rsidRPr="00A00C6F">
              <w:rPr>
                <w:szCs w:val="20"/>
              </w:rPr>
              <w:br/>
              <w:t>nie je perzistentný v pôde - počas rozkladu DT 50 = 149 - 187 dní</w:t>
            </w:r>
          </w:p>
        </w:tc>
      </w:tr>
      <w:tr w:rsidR="00AB1C3D" w:rsidRPr="00A00C6F" w:rsidTr="009F1A4B">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after="120"/>
              <w:rPr>
                <w:rFonts w:eastAsia="MS Mincho"/>
                <w:b/>
                <w:szCs w:val="20"/>
              </w:rPr>
            </w:pPr>
            <w:r w:rsidRPr="00A00C6F">
              <w:rPr>
                <w:rFonts w:eastAsia="MS Mincho"/>
                <w:b/>
                <w:szCs w:val="20"/>
              </w:rPr>
              <w:t>12.5</w:t>
            </w:r>
          </w:p>
        </w:tc>
        <w:tc>
          <w:tcPr>
            <w:tcW w:w="989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after="120"/>
              <w:rPr>
                <w:szCs w:val="20"/>
              </w:rPr>
            </w:pPr>
            <w:r w:rsidRPr="00A00C6F">
              <w:rPr>
                <w:b/>
                <w:szCs w:val="20"/>
              </w:rPr>
              <w:t>Výsledky posúdenia PBT a vPvB</w:t>
            </w:r>
            <w:r w:rsidRPr="00A00C6F">
              <w:rPr>
                <w:b/>
                <w:szCs w:val="20"/>
              </w:rPr>
              <w:br/>
            </w:r>
            <w:r w:rsidR="0038659E" w:rsidRPr="00A00C6F">
              <w:t>Zmes nesplňuje kritéria pre látky PBT alebo vPvB v súlade s prílohou XIII Nariadenia 1907/2006/ES, žiadna zo zložiek v množstve ≥ 0,1% nie je uvedená na Kandidátskom zozname látok vzbudzujúcich veľké obavy (SVHC).</w:t>
            </w:r>
          </w:p>
        </w:tc>
      </w:tr>
    </w:tbl>
    <w:p w:rsidR="009F1A4B" w:rsidRDefault="009F1A4B">
      <w:r>
        <w:br w:type="page"/>
      </w:r>
    </w:p>
    <w:tbl>
      <w:tblPr>
        <w:tblW w:w="10371" w:type="dxa"/>
        <w:tblInd w:w="-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475"/>
        <w:gridCol w:w="2532"/>
        <w:gridCol w:w="2449"/>
        <w:gridCol w:w="2445"/>
        <w:gridCol w:w="2470"/>
      </w:tblGrid>
      <w:tr w:rsidR="009F1A4B" w:rsidRPr="00A00C6F" w:rsidTr="009F1A4B">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A00C6F" w:rsidRDefault="009F1A4B" w:rsidP="00976203">
            <w:pPr>
              <w:spacing w:after="120"/>
              <w:rPr>
                <w:rFonts w:eastAsia="MS Mincho"/>
                <w:b/>
                <w:szCs w:val="20"/>
              </w:rPr>
            </w:pPr>
            <w:r w:rsidRPr="00DF25C4">
              <w:lastRenderedPageBreak/>
              <w:br w:type="page"/>
            </w:r>
            <w:r w:rsidRPr="00DF25C4">
              <w:rPr>
                <w:b/>
              </w:rPr>
              <w:t>12.6</w:t>
            </w:r>
          </w:p>
        </w:tc>
        <w:tc>
          <w:tcPr>
            <w:tcW w:w="989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9F1A4B" w:rsidRPr="00A00C6F" w:rsidRDefault="009F1A4B" w:rsidP="00976203">
            <w:pPr>
              <w:spacing w:after="120"/>
              <w:rPr>
                <w:szCs w:val="20"/>
              </w:rPr>
            </w:pPr>
            <w:r w:rsidRPr="00DF25C4">
              <w:rPr>
                <w:b/>
                <w:color w:val="000000"/>
                <w:szCs w:val="20"/>
              </w:rPr>
              <w:t>Vlastnosti endokrinných disruptorov (rozvracačov)</w:t>
            </w:r>
            <w:r w:rsidRPr="00DF25C4">
              <w:rPr>
                <w:color w:val="000000"/>
                <w:szCs w:val="20"/>
              </w:rPr>
              <w:br/>
              <w:t>Žiadne zo zložiek v množstve ≥ 0,1 % nebola zaradená do zoznamu zostaveného v súlade s článkom 59 ods. 1, z dôvodu vykazovania vlastností endokrinných disruptorov (rozvracačov), ani nebola identifikovaná v súlade s kritériami stanovenými v delegovanom nariadení Komisie (EÚ) 2017/2100 alebo v nariadení Komisie (EÚ) 2018/605 (4) ako látka s vlastnosťami endokrinných disruptorov (rozvracačov).</w:t>
            </w:r>
          </w:p>
        </w:tc>
      </w:tr>
      <w:tr w:rsidR="009F1A4B" w:rsidRPr="00A00C6F" w:rsidTr="009F1A4B">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9F1A4B" w:rsidRPr="00A00C6F" w:rsidRDefault="009F1A4B" w:rsidP="00976203">
            <w:pPr>
              <w:spacing w:after="120"/>
              <w:rPr>
                <w:rFonts w:eastAsia="MS Mincho"/>
                <w:szCs w:val="20"/>
              </w:rPr>
            </w:pPr>
            <w:r w:rsidRPr="00DF25C4">
              <w:br w:type="page"/>
            </w:r>
            <w:r w:rsidRPr="00DF25C4">
              <w:rPr>
                <w:rFonts w:eastAsia="MS Mincho"/>
                <w:b/>
                <w:szCs w:val="20"/>
              </w:rPr>
              <w:t>12.7</w:t>
            </w:r>
          </w:p>
        </w:tc>
        <w:tc>
          <w:tcPr>
            <w:tcW w:w="989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9F1A4B" w:rsidRPr="00A00C6F" w:rsidRDefault="009F1A4B" w:rsidP="00976203">
            <w:pPr>
              <w:spacing w:after="120"/>
              <w:rPr>
                <w:b/>
                <w:szCs w:val="20"/>
              </w:rPr>
            </w:pPr>
            <w:r w:rsidRPr="00DF25C4">
              <w:rPr>
                <w:b/>
                <w:szCs w:val="20"/>
              </w:rPr>
              <w:t xml:space="preserve">Iné nepriaznivé účinky </w:t>
            </w:r>
            <w:r w:rsidRPr="00DF25C4">
              <w:rPr>
                <w:b/>
                <w:szCs w:val="20"/>
              </w:rPr>
              <w:br/>
            </w:r>
            <w:r w:rsidRPr="00DF25C4">
              <w:rPr>
                <w:szCs w:val="20"/>
              </w:rPr>
              <w:t xml:space="preserve">Nie sú známe. </w:t>
            </w:r>
          </w:p>
        </w:tc>
      </w:tr>
      <w:tr w:rsidR="00AB1C3D" w:rsidRPr="00A00C6F" w:rsidTr="009F1A4B">
        <w:tc>
          <w:tcPr>
            <w:tcW w:w="10371"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AB1C3D" w:rsidRPr="00A00C6F" w:rsidRDefault="00816E1A" w:rsidP="00976203">
            <w:pPr>
              <w:spacing w:before="120" w:after="120"/>
              <w:rPr>
                <w:rFonts w:eastAsia="MS Mincho"/>
                <w:b/>
                <w:bCs/>
                <w:szCs w:val="20"/>
              </w:rPr>
            </w:pPr>
            <w:r w:rsidRPr="00A00C6F">
              <w:br w:type="page"/>
            </w:r>
            <w:r w:rsidR="00B6055E" w:rsidRPr="00A00C6F">
              <w:br w:type="page"/>
            </w:r>
            <w:r w:rsidR="00907E53" w:rsidRPr="00A00C6F">
              <w:br w:type="page"/>
            </w:r>
            <w:r w:rsidR="00AB1C3D" w:rsidRPr="00A00C6F">
              <w:rPr>
                <w:rFonts w:eastAsia="MS Mincho"/>
                <w:szCs w:val="20"/>
              </w:rPr>
              <w:br w:type="page"/>
            </w:r>
            <w:r w:rsidR="00AB1C3D" w:rsidRPr="00A00C6F">
              <w:rPr>
                <w:rFonts w:eastAsia="MS Mincho"/>
                <w:szCs w:val="20"/>
              </w:rPr>
              <w:br w:type="page"/>
            </w:r>
            <w:r w:rsidR="00AB1C3D" w:rsidRPr="00A00C6F">
              <w:rPr>
                <w:rFonts w:eastAsia="MS Mincho"/>
                <w:b/>
                <w:bCs/>
                <w:caps/>
                <w:szCs w:val="20"/>
              </w:rPr>
              <w:t xml:space="preserve">ODDIEL </w:t>
            </w:r>
            <w:r w:rsidR="00AB1C3D" w:rsidRPr="00A00C6F">
              <w:rPr>
                <w:rFonts w:eastAsia="MS Mincho"/>
                <w:b/>
                <w:bCs/>
                <w:szCs w:val="20"/>
              </w:rPr>
              <w:t xml:space="preserve">13. OPATRENIA PRI ZNEŠKODŇOVANÍ </w:t>
            </w:r>
          </w:p>
        </w:tc>
      </w:tr>
      <w:tr w:rsidR="00AB1C3D" w:rsidRPr="00A00C6F" w:rsidTr="009F1A4B">
        <w:tc>
          <w:tcPr>
            <w:tcW w:w="475"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Mar>
              <w:top w:w="0" w:type="dxa"/>
              <w:left w:w="57" w:type="dxa"/>
              <w:bottom w:w="0" w:type="dxa"/>
              <w:right w:w="57" w:type="dxa"/>
            </w:tcMar>
          </w:tcPr>
          <w:p w:rsidR="00AB1C3D" w:rsidRPr="00A00C6F" w:rsidRDefault="00AB1C3D" w:rsidP="00976203">
            <w:pPr>
              <w:spacing w:before="120" w:after="120"/>
              <w:rPr>
                <w:rFonts w:eastAsia="MS Mincho"/>
                <w:b/>
                <w:szCs w:val="20"/>
              </w:rPr>
            </w:pPr>
            <w:r w:rsidRPr="00A00C6F">
              <w:rPr>
                <w:rFonts w:eastAsia="MS Mincho"/>
                <w:b/>
                <w:szCs w:val="20"/>
              </w:rPr>
              <w:t>13.1</w:t>
            </w:r>
          </w:p>
          <w:p w:rsidR="00AB1C3D" w:rsidRPr="00A00C6F" w:rsidRDefault="00AB1C3D" w:rsidP="00976203">
            <w:pPr>
              <w:spacing w:before="120" w:after="120"/>
              <w:rPr>
                <w:rFonts w:eastAsia="MS Mincho"/>
                <w:b/>
                <w:szCs w:val="20"/>
              </w:rPr>
            </w:pPr>
            <w:r w:rsidRPr="00A00C6F">
              <w:rPr>
                <w:rFonts w:eastAsia="MS Mincho"/>
                <w:szCs w:val="20"/>
              </w:rPr>
              <w:br w:type="page"/>
            </w:r>
          </w:p>
          <w:p w:rsidR="00AB1C3D" w:rsidRPr="00A00C6F" w:rsidRDefault="00AB1C3D" w:rsidP="00976203">
            <w:pPr>
              <w:rPr>
                <w:rFonts w:eastAsia="MS Mincho"/>
                <w:b/>
                <w:szCs w:val="20"/>
              </w:rPr>
            </w:pPr>
            <w:r w:rsidRPr="00A00C6F">
              <w:br w:type="page"/>
            </w:r>
          </w:p>
        </w:tc>
        <w:tc>
          <w:tcPr>
            <w:tcW w:w="989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before="120" w:after="120"/>
              <w:rPr>
                <w:rFonts w:eastAsia="MS Mincho"/>
                <w:szCs w:val="20"/>
              </w:rPr>
            </w:pPr>
            <w:r w:rsidRPr="00A00C6F">
              <w:rPr>
                <w:rFonts w:eastAsia="MS Mincho"/>
                <w:b/>
                <w:szCs w:val="20"/>
              </w:rPr>
              <w:t>Metódy spracovania odpadu</w:t>
            </w:r>
            <w:r w:rsidRPr="00A00C6F">
              <w:rPr>
                <w:rFonts w:eastAsia="MS Mincho"/>
                <w:b/>
                <w:szCs w:val="20"/>
              </w:rPr>
              <w:br/>
            </w:r>
            <w:r w:rsidRPr="00A00C6F">
              <w:rPr>
                <w:rFonts w:eastAsia="MS Mincho"/>
                <w:szCs w:val="20"/>
              </w:rPr>
              <w:t xml:space="preserve">Neznečisťujte vodné nádrže, vodné toky a priekopy touto chemikáliou ani použitým obalom. Dôsledne vymyte. Obal a oplachová voda sa musia zlikvidovať bezpečným spôsobom a v súlade s platnými prepismi o odpadoch a vodách. Odporúča sa odovzdať firme majúcej licenciu na spracovanie odpadu alebo do autorizovanej spaľovne. Nepoužívajte obal znovu pre akékoľvek účely. Zneškodnenie látky alebo prípravku musí zodpovedať </w:t>
            </w:r>
            <w:r w:rsidR="006C1C79" w:rsidRPr="00A00C6F">
              <w:rPr>
                <w:rFonts w:eastAsia="MS Mincho"/>
                <w:szCs w:val="20"/>
              </w:rPr>
              <w:t>zákonu č. 79/2015 Z. z. o odpadoch</w:t>
            </w:r>
            <w:r w:rsidRPr="00A00C6F">
              <w:rPr>
                <w:rFonts w:eastAsia="MS Mincho"/>
                <w:szCs w:val="20"/>
              </w:rPr>
              <w:t>.</w:t>
            </w:r>
          </w:p>
          <w:p w:rsidR="00AB1C3D" w:rsidRPr="00A00C6F" w:rsidRDefault="00AB1C3D" w:rsidP="00976203">
            <w:pPr>
              <w:spacing w:after="120"/>
              <w:rPr>
                <w:rFonts w:eastAsia="MS Mincho"/>
                <w:szCs w:val="20"/>
              </w:rPr>
            </w:pPr>
            <w:r w:rsidRPr="00A00C6F">
              <w:rPr>
                <w:rFonts w:eastAsia="MS Mincho"/>
                <w:szCs w:val="20"/>
              </w:rPr>
              <w:t xml:space="preserve">Podľa Európskeho katalógu </w:t>
            </w:r>
            <w:r w:rsidR="003549E0">
              <w:rPr>
                <w:rFonts w:eastAsia="MS Mincho"/>
                <w:szCs w:val="20"/>
              </w:rPr>
              <w:t xml:space="preserve">odpadov nie sú kódy odpadov </w:t>
            </w:r>
            <w:r w:rsidRPr="00A00C6F">
              <w:rPr>
                <w:rFonts w:eastAsia="MS Mincho"/>
                <w:szCs w:val="20"/>
              </w:rPr>
              <w:t xml:space="preserve">špecifické pre produkt, ale pre jeho použitie. Kód odpadu musí prideliť používateľ na základe jeho konkrétneho použitia. </w:t>
            </w:r>
          </w:p>
          <w:p w:rsidR="00AB1C3D" w:rsidRPr="00A00C6F" w:rsidRDefault="00AB1C3D" w:rsidP="00976203">
            <w:pPr>
              <w:spacing w:after="120"/>
              <w:rPr>
                <w:rFonts w:eastAsia="MS Mincho"/>
                <w:szCs w:val="20"/>
              </w:rPr>
            </w:pPr>
            <w:r w:rsidRPr="00A00C6F">
              <w:rPr>
                <w:rFonts w:eastAsia="MS Mincho"/>
                <w:szCs w:val="20"/>
                <w:u w:val="single"/>
              </w:rPr>
              <w:t>Metódy zneškodňovania látky alebo prípravku:</w:t>
            </w:r>
            <w:r w:rsidRPr="00A00C6F">
              <w:rPr>
                <w:rFonts w:eastAsia="MS Mincho"/>
                <w:szCs w:val="20"/>
              </w:rPr>
              <w:t xml:space="preserve"> </w:t>
            </w:r>
            <w:r w:rsidRPr="00A00C6F">
              <w:rPr>
                <w:rFonts w:eastAsia="MS Mincho"/>
                <w:szCs w:val="20"/>
              </w:rPr>
              <w:br/>
              <w:t>Zneškodniť v zmysle vyhlášky o odpadoch. Nespotrebovaný prípravok neodstraňovať spoločne s odpadmi z domácností. Zneškodniť v certifikovanej spaľovni nebezpečných odpadov.</w:t>
            </w:r>
          </w:p>
          <w:p w:rsidR="00AB1C3D" w:rsidRPr="00A00C6F" w:rsidRDefault="00AB1C3D" w:rsidP="00976203">
            <w:pPr>
              <w:spacing w:after="120"/>
              <w:rPr>
                <w:szCs w:val="20"/>
              </w:rPr>
            </w:pPr>
            <w:r w:rsidRPr="00A00C6F">
              <w:rPr>
                <w:szCs w:val="20"/>
              </w:rPr>
              <w:t>Navrhovaná klasifikácia odpadu podľa predpokladaného použitia:</w:t>
            </w:r>
          </w:p>
          <w:p w:rsidR="00AB1C3D" w:rsidRPr="00A00C6F" w:rsidRDefault="00AB1C3D" w:rsidP="00976203">
            <w:pPr>
              <w:spacing w:after="120"/>
              <w:rPr>
                <w:szCs w:val="20"/>
              </w:rPr>
            </w:pPr>
            <w:r w:rsidRPr="00A00C6F">
              <w:t>02 01 ODPADY Z POĽNOHOSPODÁRSTVA, ZÁHRADNÍCTVA, LESNÍCTVA, POĽOVNÍCTVA A RYBÁRSTVA</w:t>
            </w:r>
            <w:r w:rsidRPr="00A00C6F">
              <w:rPr>
                <w:szCs w:val="20"/>
              </w:rPr>
              <w:t xml:space="preserve"> 20 01</w:t>
            </w:r>
            <w:r w:rsidR="005F7829" w:rsidRPr="00A00C6F">
              <w:rPr>
                <w:szCs w:val="20"/>
              </w:rPr>
              <w:t xml:space="preserve"> </w:t>
            </w:r>
            <w:r w:rsidRPr="00A00C6F">
              <w:rPr>
                <w:szCs w:val="20"/>
              </w:rPr>
              <w:t xml:space="preserve">SEPAROVANE ZBIERANÉ ZLOŽKY KOMUNÁLNYCH ODPADOV (OKREM 15 01) </w:t>
            </w:r>
            <w:r w:rsidRPr="00A00C6F">
              <w:rPr>
                <w:szCs w:val="20"/>
              </w:rPr>
              <w:br/>
              <w:t>Názov druhu odpadu: agrochemické odpady obsahujúce nebezpečné látky / pesticídy</w:t>
            </w:r>
            <w:r w:rsidRPr="00A00C6F">
              <w:rPr>
                <w:szCs w:val="20"/>
              </w:rPr>
              <w:br/>
              <w:t xml:space="preserve">Katalógové číslo odpadu podľa vyhlášky </w:t>
            </w:r>
            <w:r w:rsidR="006C1C79" w:rsidRPr="00A00C6F">
              <w:rPr>
                <w:szCs w:val="20"/>
              </w:rPr>
              <w:t xml:space="preserve">č. 365/2015 </w:t>
            </w:r>
            <w:r w:rsidRPr="00A00C6F">
              <w:rPr>
                <w:szCs w:val="20"/>
              </w:rPr>
              <w:t xml:space="preserve">Z.z.: 02 01 08 / 20 01 19 </w:t>
            </w:r>
            <w:r w:rsidRPr="00A00C6F">
              <w:rPr>
                <w:szCs w:val="20"/>
              </w:rPr>
              <w:br/>
            </w:r>
            <w:r w:rsidRPr="00A00C6F">
              <w:rPr>
                <w:color w:val="000000"/>
                <w:szCs w:val="20"/>
              </w:rPr>
              <w:t>Kategória odpadu: N (nebezpečný odpad)</w:t>
            </w:r>
          </w:p>
        </w:tc>
      </w:tr>
      <w:tr w:rsidR="00AB1C3D" w:rsidRPr="00A00C6F" w:rsidTr="009F1A4B">
        <w:tc>
          <w:tcPr>
            <w:tcW w:w="475"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AB1C3D" w:rsidRPr="00A00C6F" w:rsidRDefault="00AB1C3D" w:rsidP="00976203">
            <w:pPr>
              <w:rPr>
                <w:rFonts w:eastAsia="MS Mincho"/>
                <w:b/>
                <w:szCs w:val="20"/>
              </w:rPr>
            </w:pPr>
          </w:p>
        </w:tc>
        <w:tc>
          <w:tcPr>
            <w:tcW w:w="989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AB1C3D" w:rsidRPr="00A00C6F" w:rsidRDefault="00AB1C3D" w:rsidP="00976203">
            <w:pPr>
              <w:spacing w:before="120" w:after="120"/>
              <w:rPr>
                <w:rFonts w:eastAsia="MS Mincho"/>
                <w:color w:val="000000"/>
                <w:szCs w:val="20"/>
              </w:rPr>
            </w:pPr>
            <w:r w:rsidRPr="00A00C6F">
              <w:rPr>
                <w:rFonts w:eastAsia="MS Mincho"/>
                <w:szCs w:val="20"/>
                <w:u w:val="single"/>
              </w:rPr>
              <w:t>Metódy zneškodňovania kontaminovaných obalov:</w:t>
            </w:r>
            <w:r w:rsidRPr="00A00C6F">
              <w:rPr>
                <w:rFonts w:eastAsia="MS Mincho"/>
                <w:szCs w:val="20"/>
              </w:rPr>
              <w:t xml:space="preserve"> </w:t>
            </w:r>
            <w:r w:rsidRPr="00A00C6F">
              <w:rPr>
                <w:rFonts w:eastAsia="MS Mincho"/>
                <w:szCs w:val="20"/>
              </w:rPr>
              <w:br/>
            </w:r>
            <w:r w:rsidRPr="00A00C6F">
              <w:rPr>
                <w:rFonts w:eastAsia="MS Mincho"/>
                <w:color w:val="000000"/>
                <w:szCs w:val="20"/>
              </w:rPr>
              <w:t>Pri príprave vypláchnuť vodou ktorá sa použije na prípravu postreku, vymyť trikrát väčším množstvom vody a zneškodniť ako nebezpečný odpad.</w:t>
            </w:r>
          </w:p>
          <w:p w:rsidR="00AB1C3D" w:rsidRPr="00A00C6F" w:rsidRDefault="00AB1C3D" w:rsidP="00976203">
            <w:pPr>
              <w:spacing w:after="120"/>
              <w:rPr>
                <w:szCs w:val="20"/>
              </w:rPr>
            </w:pPr>
            <w:r w:rsidRPr="00A00C6F">
              <w:rPr>
                <w:szCs w:val="20"/>
              </w:rPr>
              <w:t>Navrhovaná klasifikácia odpadu podľa predpokladaného použitia:</w:t>
            </w:r>
          </w:p>
          <w:p w:rsidR="00AB1C3D" w:rsidRPr="00A00C6F" w:rsidRDefault="00AB1C3D" w:rsidP="00976203">
            <w:pPr>
              <w:spacing w:before="120" w:after="120"/>
              <w:rPr>
                <w:rFonts w:eastAsia="MS Mincho"/>
                <w:b/>
                <w:szCs w:val="20"/>
              </w:rPr>
            </w:pPr>
            <w:r w:rsidRPr="00A00C6F">
              <w:rPr>
                <w:rFonts w:eastAsia="MS Mincho"/>
                <w:color w:val="000000"/>
                <w:szCs w:val="20"/>
              </w:rPr>
              <w:t>15 01 OBALY (vrátane odpadových obalov zo separovaného zberu komunálnych odpadov)</w:t>
            </w:r>
            <w:r w:rsidRPr="00A00C6F">
              <w:rPr>
                <w:rFonts w:eastAsia="MS Mincho"/>
                <w:color w:val="000000"/>
                <w:szCs w:val="20"/>
              </w:rPr>
              <w:br/>
              <w:t>Názov druhu odpadu: obaly obsahujúce zvyšky nebezpečných látok alebo kontaminované nebezpečnými látkami</w:t>
            </w:r>
            <w:r w:rsidRPr="00A00C6F">
              <w:rPr>
                <w:rFonts w:eastAsia="MS Mincho"/>
                <w:color w:val="000000"/>
                <w:szCs w:val="20"/>
              </w:rPr>
              <w:br/>
              <w:t xml:space="preserve">Katalógové číslo odpadu pre prázdny obal </w:t>
            </w:r>
            <w:r w:rsidR="006C1C79" w:rsidRPr="00A00C6F">
              <w:rPr>
                <w:rFonts w:eastAsia="MS Mincho"/>
                <w:color w:val="000000"/>
                <w:szCs w:val="20"/>
              </w:rPr>
              <w:t>podľa vyhlášky č. 365/2015 Z.z.</w:t>
            </w:r>
            <w:r w:rsidRPr="00A00C6F">
              <w:rPr>
                <w:rFonts w:eastAsia="MS Mincho"/>
                <w:color w:val="000000"/>
                <w:szCs w:val="20"/>
              </w:rPr>
              <w:t>: 15 01 10</w:t>
            </w:r>
            <w:r w:rsidRPr="00A00C6F">
              <w:rPr>
                <w:rFonts w:eastAsia="MS Mincho"/>
                <w:color w:val="000000"/>
                <w:szCs w:val="20"/>
              </w:rPr>
              <w:br/>
              <w:t>Kategória odpadu: N (nebezpečný odpad)</w:t>
            </w:r>
          </w:p>
        </w:tc>
      </w:tr>
      <w:tr w:rsidR="00AB1C3D" w:rsidRPr="00A00C6F" w:rsidTr="009F1A4B">
        <w:tc>
          <w:tcPr>
            <w:tcW w:w="10371"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AB1C3D" w:rsidRPr="00A00C6F" w:rsidRDefault="0038659E" w:rsidP="00976203">
            <w:pPr>
              <w:spacing w:before="120" w:after="120"/>
              <w:rPr>
                <w:rFonts w:eastAsia="MS Mincho"/>
                <w:b/>
                <w:bCs/>
                <w:szCs w:val="20"/>
              </w:rPr>
            </w:pPr>
            <w:r w:rsidRPr="00A00C6F">
              <w:br w:type="page"/>
            </w:r>
            <w:r w:rsidR="00AB1C3D" w:rsidRPr="00A00C6F">
              <w:br w:type="page"/>
            </w:r>
            <w:r w:rsidR="00AB1C3D" w:rsidRPr="00A00C6F">
              <w:rPr>
                <w:rFonts w:eastAsia="MS Mincho"/>
                <w:b/>
                <w:bCs/>
                <w:caps/>
                <w:szCs w:val="20"/>
              </w:rPr>
              <w:t xml:space="preserve">ODDIEL </w:t>
            </w:r>
            <w:r w:rsidR="00AB1C3D" w:rsidRPr="00A00C6F">
              <w:rPr>
                <w:rFonts w:eastAsia="MS Mincho"/>
                <w:b/>
                <w:bCs/>
                <w:szCs w:val="20"/>
              </w:rPr>
              <w:t>14. INFORMÁCIE O DOPRAVE</w:t>
            </w:r>
          </w:p>
        </w:tc>
      </w:tr>
      <w:tr w:rsidR="00AB1C3D" w:rsidRPr="00A00C6F" w:rsidTr="009F1A4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5" w:type="dxa"/>
            <w:shd w:val="clear" w:color="auto" w:fill="auto"/>
            <w:tcMar>
              <w:left w:w="57" w:type="dxa"/>
              <w:right w:w="57" w:type="dxa"/>
            </w:tcMar>
          </w:tcPr>
          <w:p w:rsidR="00AB1C3D" w:rsidRPr="00A00C6F" w:rsidRDefault="00AB1C3D" w:rsidP="00976203">
            <w:pPr>
              <w:spacing w:before="120" w:after="120"/>
              <w:rPr>
                <w:rFonts w:eastAsia="MS Mincho"/>
                <w:b/>
                <w:szCs w:val="20"/>
              </w:rPr>
            </w:pPr>
          </w:p>
        </w:tc>
        <w:tc>
          <w:tcPr>
            <w:tcW w:w="9896" w:type="dxa"/>
            <w:gridSpan w:val="4"/>
            <w:shd w:val="clear" w:color="auto" w:fill="auto"/>
            <w:tcMar>
              <w:left w:w="57" w:type="dxa"/>
              <w:right w:w="57" w:type="dxa"/>
            </w:tcMar>
          </w:tcPr>
          <w:p w:rsidR="00AB1C3D" w:rsidRPr="00A00C6F" w:rsidRDefault="00AB1C3D" w:rsidP="00976203">
            <w:pPr>
              <w:spacing w:before="120" w:after="120"/>
              <w:rPr>
                <w:rFonts w:eastAsia="MS Mincho"/>
                <w:b/>
                <w:szCs w:val="20"/>
              </w:rPr>
            </w:pPr>
            <w:r w:rsidRPr="00A00C6F">
              <w:rPr>
                <w:rFonts w:eastAsia="MS Mincho"/>
                <w:b/>
                <w:szCs w:val="20"/>
              </w:rPr>
              <w:t>Zmes je klasifikovaná ako nebezpečná pre prepravu v zmysle ADR/RID/IMDG/ICAO/IATA.</w:t>
            </w:r>
          </w:p>
        </w:tc>
      </w:tr>
      <w:tr w:rsidR="00AB1C3D" w:rsidRPr="00A00C6F" w:rsidTr="009F1A4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5" w:type="dxa"/>
            <w:shd w:val="clear" w:color="auto" w:fill="auto"/>
            <w:tcMar>
              <w:left w:w="57" w:type="dxa"/>
              <w:right w:w="57" w:type="dxa"/>
            </w:tcMar>
          </w:tcPr>
          <w:p w:rsidR="00AB1C3D" w:rsidRPr="00A00C6F" w:rsidRDefault="00AB1C3D" w:rsidP="00976203">
            <w:pPr>
              <w:spacing w:after="120"/>
              <w:rPr>
                <w:rFonts w:eastAsia="MS Mincho"/>
                <w:b/>
                <w:szCs w:val="20"/>
              </w:rPr>
            </w:pPr>
            <w:r w:rsidRPr="00A00C6F">
              <w:rPr>
                <w:rFonts w:eastAsia="MS Mincho"/>
                <w:b/>
                <w:szCs w:val="20"/>
              </w:rPr>
              <w:t>14.1</w:t>
            </w:r>
          </w:p>
        </w:tc>
        <w:tc>
          <w:tcPr>
            <w:tcW w:w="9896" w:type="dxa"/>
            <w:gridSpan w:val="4"/>
            <w:shd w:val="clear" w:color="auto" w:fill="auto"/>
            <w:tcMar>
              <w:left w:w="57" w:type="dxa"/>
              <w:right w:w="57" w:type="dxa"/>
            </w:tcMar>
          </w:tcPr>
          <w:p w:rsidR="00AB1C3D" w:rsidRPr="00A00C6F" w:rsidRDefault="002B6AC7" w:rsidP="00976203">
            <w:pPr>
              <w:spacing w:after="120"/>
              <w:rPr>
                <w:rFonts w:eastAsia="MS Mincho"/>
                <w:szCs w:val="20"/>
              </w:rPr>
            </w:pPr>
            <w:r>
              <w:rPr>
                <w:rFonts w:eastAsia="MS Mincho"/>
                <w:b/>
                <w:szCs w:val="20"/>
              </w:rPr>
              <w:t>Číslo OSN alebo identifikačné číslo</w:t>
            </w:r>
            <w:r w:rsidR="006C1C79" w:rsidRPr="00A00C6F">
              <w:rPr>
                <w:rFonts w:eastAsia="MS Mincho"/>
                <w:b/>
                <w:szCs w:val="20"/>
              </w:rPr>
              <w:t>:</w:t>
            </w:r>
            <w:r w:rsidR="00AB1C3D" w:rsidRPr="00A00C6F">
              <w:rPr>
                <w:rFonts w:eastAsia="MS Mincho"/>
                <w:b/>
                <w:szCs w:val="20"/>
              </w:rPr>
              <w:t xml:space="preserve"> </w:t>
            </w:r>
            <w:r w:rsidR="00AB1C3D" w:rsidRPr="00A00C6F">
              <w:rPr>
                <w:rFonts w:eastAsia="MS Mincho"/>
                <w:szCs w:val="20"/>
              </w:rPr>
              <w:t>UN 3082</w:t>
            </w:r>
          </w:p>
        </w:tc>
      </w:tr>
      <w:tr w:rsidR="00AB1C3D" w:rsidRPr="00A00C6F" w:rsidTr="00FC617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5" w:type="dxa"/>
            <w:vMerge w:val="restart"/>
            <w:shd w:val="clear" w:color="auto" w:fill="auto"/>
            <w:tcMar>
              <w:left w:w="57" w:type="dxa"/>
              <w:right w:w="57" w:type="dxa"/>
            </w:tcMar>
          </w:tcPr>
          <w:p w:rsidR="00AB1C3D" w:rsidRPr="00A00C6F" w:rsidRDefault="00A00C6F" w:rsidP="00976203">
            <w:pPr>
              <w:spacing w:after="120"/>
              <w:rPr>
                <w:rFonts w:eastAsia="MS Mincho"/>
                <w:b/>
                <w:szCs w:val="20"/>
              </w:rPr>
            </w:pPr>
            <w:r>
              <w:br w:type="page"/>
            </w:r>
            <w:r w:rsidR="00AB1C3D" w:rsidRPr="00A00C6F">
              <w:rPr>
                <w:rFonts w:eastAsia="MS Mincho"/>
                <w:b/>
                <w:szCs w:val="20"/>
              </w:rPr>
              <w:t>14.2</w:t>
            </w:r>
          </w:p>
        </w:tc>
        <w:tc>
          <w:tcPr>
            <w:tcW w:w="9896" w:type="dxa"/>
            <w:gridSpan w:val="4"/>
            <w:shd w:val="clear" w:color="auto" w:fill="auto"/>
            <w:tcMar>
              <w:left w:w="57" w:type="dxa"/>
              <w:right w:w="57" w:type="dxa"/>
            </w:tcMar>
          </w:tcPr>
          <w:p w:rsidR="00AB1C3D" w:rsidRPr="00A00C6F" w:rsidRDefault="00AB1C3D" w:rsidP="00976203">
            <w:pPr>
              <w:spacing w:after="120"/>
              <w:rPr>
                <w:rFonts w:eastAsia="MS Mincho"/>
                <w:b/>
                <w:szCs w:val="20"/>
              </w:rPr>
            </w:pPr>
            <w:r w:rsidRPr="00A00C6F">
              <w:rPr>
                <w:rFonts w:eastAsia="MS Mincho"/>
                <w:b/>
                <w:szCs w:val="20"/>
              </w:rPr>
              <w:t>Správne expedičné označenie OSN</w:t>
            </w:r>
          </w:p>
        </w:tc>
      </w:tr>
      <w:tr w:rsidR="00AB1C3D" w:rsidRPr="00A00C6F" w:rsidTr="00FC617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5" w:type="dxa"/>
            <w:vMerge/>
            <w:shd w:val="clear" w:color="auto" w:fill="auto"/>
            <w:tcMar>
              <w:left w:w="57" w:type="dxa"/>
              <w:right w:w="57" w:type="dxa"/>
            </w:tcMar>
          </w:tcPr>
          <w:p w:rsidR="00AB1C3D" w:rsidRPr="00A00C6F" w:rsidRDefault="00AB1C3D" w:rsidP="00976203">
            <w:pPr>
              <w:spacing w:after="120"/>
              <w:rPr>
                <w:rFonts w:eastAsia="MS Mincho"/>
                <w:b/>
                <w:szCs w:val="20"/>
              </w:rPr>
            </w:pPr>
          </w:p>
        </w:tc>
        <w:tc>
          <w:tcPr>
            <w:tcW w:w="2532" w:type="dxa"/>
            <w:shd w:val="clear" w:color="auto" w:fill="auto"/>
            <w:tcMar>
              <w:left w:w="28" w:type="dxa"/>
              <w:right w:w="28" w:type="dxa"/>
            </w:tcMar>
          </w:tcPr>
          <w:p w:rsidR="00AB1C3D" w:rsidRPr="00A00C6F" w:rsidRDefault="00AB1C3D" w:rsidP="00976203">
            <w:pPr>
              <w:spacing w:after="120"/>
              <w:rPr>
                <w:rFonts w:eastAsia="MS Mincho"/>
                <w:i/>
                <w:szCs w:val="20"/>
              </w:rPr>
            </w:pPr>
            <w:r w:rsidRPr="00A00C6F">
              <w:rPr>
                <w:rFonts w:eastAsia="MS Mincho"/>
                <w:i/>
                <w:szCs w:val="20"/>
              </w:rPr>
              <w:t xml:space="preserve">Cestná preprava ADR </w:t>
            </w:r>
          </w:p>
        </w:tc>
        <w:tc>
          <w:tcPr>
            <w:tcW w:w="2449" w:type="dxa"/>
            <w:shd w:val="clear" w:color="auto" w:fill="auto"/>
            <w:tcMar>
              <w:left w:w="28" w:type="dxa"/>
              <w:right w:w="28" w:type="dxa"/>
            </w:tcMar>
          </w:tcPr>
          <w:p w:rsidR="00AB1C3D" w:rsidRPr="00A00C6F" w:rsidRDefault="00AB1C3D" w:rsidP="00976203">
            <w:pPr>
              <w:spacing w:after="120"/>
              <w:rPr>
                <w:rFonts w:eastAsia="MS Mincho"/>
                <w:i/>
                <w:szCs w:val="20"/>
              </w:rPr>
            </w:pPr>
            <w:r w:rsidRPr="00A00C6F">
              <w:rPr>
                <w:rFonts w:eastAsia="MS Mincho"/>
                <w:i/>
                <w:szCs w:val="20"/>
              </w:rPr>
              <w:t xml:space="preserve">Železničná preprava RID </w:t>
            </w:r>
          </w:p>
        </w:tc>
        <w:tc>
          <w:tcPr>
            <w:tcW w:w="2445" w:type="dxa"/>
            <w:shd w:val="clear" w:color="auto" w:fill="auto"/>
            <w:tcMar>
              <w:left w:w="28" w:type="dxa"/>
              <w:right w:w="28" w:type="dxa"/>
            </w:tcMar>
          </w:tcPr>
          <w:p w:rsidR="00AB1C3D" w:rsidRPr="00A00C6F" w:rsidRDefault="00AB1C3D" w:rsidP="00976203">
            <w:pPr>
              <w:spacing w:after="120"/>
              <w:rPr>
                <w:rFonts w:eastAsia="MS Mincho"/>
                <w:i/>
                <w:szCs w:val="20"/>
              </w:rPr>
            </w:pPr>
            <w:r w:rsidRPr="00A00C6F">
              <w:rPr>
                <w:rFonts w:eastAsia="MS Mincho"/>
                <w:i/>
                <w:szCs w:val="20"/>
              </w:rPr>
              <w:t xml:space="preserve">Námorná preprava IMDG: </w:t>
            </w:r>
          </w:p>
        </w:tc>
        <w:tc>
          <w:tcPr>
            <w:tcW w:w="2470" w:type="dxa"/>
            <w:shd w:val="clear" w:color="auto" w:fill="auto"/>
            <w:tcMar>
              <w:left w:w="28" w:type="dxa"/>
              <w:right w:w="28" w:type="dxa"/>
            </w:tcMar>
          </w:tcPr>
          <w:p w:rsidR="00AB1C3D" w:rsidRPr="00A00C6F" w:rsidRDefault="00AB1C3D" w:rsidP="00976203">
            <w:pPr>
              <w:spacing w:after="120"/>
              <w:rPr>
                <w:rFonts w:eastAsia="MS Mincho"/>
                <w:i/>
                <w:szCs w:val="20"/>
              </w:rPr>
            </w:pPr>
            <w:r w:rsidRPr="00A00C6F">
              <w:rPr>
                <w:rFonts w:eastAsia="MS Mincho"/>
                <w:i/>
                <w:szCs w:val="20"/>
              </w:rPr>
              <w:t xml:space="preserve">Let. preprava ICAO/IATA: </w:t>
            </w:r>
          </w:p>
        </w:tc>
      </w:tr>
      <w:tr w:rsidR="00AB1C3D" w:rsidRPr="00A00C6F" w:rsidTr="00FC617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5" w:type="dxa"/>
            <w:vMerge/>
            <w:shd w:val="clear" w:color="auto" w:fill="auto"/>
            <w:tcMar>
              <w:left w:w="57" w:type="dxa"/>
              <w:right w:w="57" w:type="dxa"/>
            </w:tcMar>
          </w:tcPr>
          <w:p w:rsidR="00AB1C3D" w:rsidRPr="00A00C6F" w:rsidRDefault="00AB1C3D" w:rsidP="00976203">
            <w:pPr>
              <w:spacing w:after="120"/>
              <w:rPr>
                <w:rFonts w:eastAsia="MS Mincho"/>
                <w:b/>
                <w:szCs w:val="20"/>
              </w:rPr>
            </w:pPr>
          </w:p>
        </w:tc>
        <w:tc>
          <w:tcPr>
            <w:tcW w:w="2532" w:type="dxa"/>
            <w:shd w:val="clear" w:color="auto" w:fill="auto"/>
            <w:tcMar>
              <w:left w:w="28" w:type="dxa"/>
              <w:right w:w="28" w:type="dxa"/>
            </w:tcMar>
          </w:tcPr>
          <w:p w:rsidR="00AB1C3D" w:rsidRPr="00A00C6F" w:rsidRDefault="00AB1C3D" w:rsidP="009F1A4B">
            <w:pPr>
              <w:spacing w:after="120"/>
              <w:rPr>
                <w:rFonts w:eastAsia="MS Mincho"/>
                <w:i/>
                <w:szCs w:val="20"/>
              </w:rPr>
            </w:pPr>
            <w:r w:rsidRPr="00A00C6F">
              <w:rPr>
                <w:rFonts w:eastAsia="MS Mincho"/>
                <w:bCs/>
                <w:color w:val="000000"/>
                <w:szCs w:val="20"/>
              </w:rPr>
              <w:t xml:space="preserve">LÁTKY OHROZUJÚCE ŽIVOTNÉ PROSTREDIE, KVAPALNÉ, I.N. </w:t>
            </w:r>
            <w:r w:rsidRPr="00A00C6F">
              <w:rPr>
                <w:rFonts w:eastAsia="MS Mincho"/>
                <w:bCs/>
                <w:color w:val="000000"/>
                <w:szCs w:val="20"/>
              </w:rPr>
              <w:br/>
            </w:r>
            <w:r w:rsidR="0053594D" w:rsidRPr="00A00C6F">
              <w:rPr>
                <w:rFonts w:eastAsia="MS Mincho"/>
                <w:szCs w:val="20"/>
              </w:rPr>
              <w:t>(</w:t>
            </w:r>
            <w:proofErr w:type="spellStart"/>
            <w:r w:rsidR="009F1A4B">
              <w:rPr>
                <w:rFonts w:eastAsia="MS Mincho"/>
                <w:szCs w:val="20"/>
              </w:rPr>
              <w:t>fenpropidin</w:t>
            </w:r>
            <w:proofErr w:type="spellEnd"/>
            <w:r w:rsidR="009F1A4B">
              <w:rPr>
                <w:rFonts w:eastAsia="MS Mincho"/>
                <w:szCs w:val="20"/>
              </w:rPr>
              <w:t xml:space="preserve">; </w:t>
            </w:r>
            <w:proofErr w:type="spellStart"/>
            <w:r w:rsidR="009F1A4B">
              <w:rPr>
                <w:rFonts w:eastAsia="MS Mincho"/>
                <w:szCs w:val="20"/>
              </w:rPr>
              <w:t>difenokonazol</w:t>
            </w:r>
            <w:proofErr w:type="spellEnd"/>
            <w:r w:rsidRPr="00A00C6F">
              <w:rPr>
                <w:rFonts w:eastAsia="MS Mincho"/>
                <w:szCs w:val="20"/>
              </w:rPr>
              <w:t>)</w:t>
            </w:r>
          </w:p>
        </w:tc>
        <w:tc>
          <w:tcPr>
            <w:tcW w:w="2449" w:type="dxa"/>
            <w:shd w:val="clear" w:color="auto" w:fill="auto"/>
            <w:tcMar>
              <w:left w:w="28" w:type="dxa"/>
              <w:right w:w="28" w:type="dxa"/>
            </w:tcMar>
          </w:tcPr>
          <w:p w:rsidR="00AB1C3D" w:rsidRPr="00A00C6F" w:rsidRDefault="00CE1D13" w:rsidP="009F1A4B">
            <w:pPr>
              <w:spacing w:after="120"/>
              <w:rPr>
                <w:i/>
                <w:szCs w:val="20"/>
              </w:rPr>
            </w:pPr>
            <w:r w:rsidRPr="00A00C6F">
              <w:rPr>
                <w:rFonts w:eastAsia="MS Mincho"/>
                <w:bCs/>
                <w:color w:val="000000"/>
                <w:szCs w:val="20"/>
              </w:rPr>
              <w:t xml:space="preserve">LÁTKY OHROZUJÚCE ŽIVOTNÉ PROSTREDIE, KVAPALNÉ, I.N. </w:t>
            </w:r>
            <w:r w:rsidRPr="00A00C6F">
              <w:rPr>
                <w:rFonts w:eastAsia="MS Mincho"/>
                <w:bCs/>
                <w:color w:val="000000"/>
                <w:szCs w:val="20"/>
              </w:rPr>
              <w:br/>
            </w:r>
            <w:r w:rsidRPr="00A00C6F">
              <w:rPr>
                <w:rFonts w:eastAsia="MS Mincho"/>
                <w:szCs w:val="20"/>
              </w:rPr>
              <w:t>(</w:t>
            </w:r>
            <w:proofErr w:type="spellStart"/>
            <w:r w:rsidRPr="00A00C6F">
              <w:rPr>
                <w:rFonts w:eastAsia="MS Mincho"/>
                <w:szCs w:val="20"/>
              </w:rPr>
              <w:t>fenpropidin</w:t>
            </w:r>
            <w:proofErr w:type="spellEnd"/>
            <w:r w:rsidRPr="00A00C6F">
              <w:rPr>
                <w:rFonts w:eastAsia="MS Mincho"/>
                <w:szCs w:val="20"/>
              </w:rPr>
              <w:t xml:space="preserve">; </w:t>
            </w:r>
            <w:proofErr w:type="spellStart"/>
            <w:r w:rsidRPr="00A00C6F">
              <w:rPr>
                <w:rFonts w:eastAsia="MS Mincho"/>
                <w:szCs w:val="20"/>
              </w:rPr>
              <w:t>difenokonazol</w:t>
            </w:r>
            <w:proofErr w:type="spellEnd"/>
            <w:r w:rsidR="009F1A4B">
              <w:rPr>
                <w:rFonts w:eastAsia="MS Mincho"/>
                <w:szCs w:val="20"/>
              </w:rPr>
              <w:t>)</w:t>
            </w:r>
          </w:p>
        </w:tc>
        <w:tc>
          <w:tcPr>
            <w:tcW w:w="2445" w:type="dxa"/>
            <w:shd w:val="clear" w:color="auto" w:fill="auto"/>
            <w:tcMar>
              <w:left w:w="28" w:type="dxa"/>
              <w:right w:w="28" w:type="dxa"/>
            </w:tcMar>
          </w:tcPr>
          <w:p w:rsidR="00AB1C3D" w:rsidRPr="00A00C6F" w:rsidRDefault="00AB1C3D" w:rsidP="00FC617F">
            <w:pPr>
              <w:spacing w:after="120"/>
              <w:rPr>
                <w:szCs w:val="20"/>
              </w:rPr>
            </w:pPr>
            <w:r w:rsidRPr="00A00C6F">
              <w:rPr>
                <w:szCs w:val="20"/>
              </w:rPr>
              <w:t xml:space="preserve">ENVIRONMENTALLY HAZARDOUS SUBSTANCE, LIQUID, N.O.S. </w:t>
            </w:r>
            <w:r w:rsidR="00FC617F">
              <w:rPr>
                <w:rFonts w:eastAsia="MS Mincho"/>
                <w:szCs w:val="20"/>
              </w:rPr>
              <w:t>(</w:t>
            </w:r>
            <w:proofErr w:type="spellStart"/>
            <w:r w:rsidR="00FC617F">
              <w:rPr>
                <w:rFonts w:eastAsia="MS Mincho"/>
                <w:szCs w:val="20"/>
              </w:rPr>
              <w:t>fenpropidin</w:t>
            </w:r>
            <w:proofErr w:type="spellEnd"/>
            <w:r w:rsidR="00FC617F">
              <w:rPr>
                <w:rFonts w:eastAsia="MS Mincho"/>
                <w:szCs w:val="20"/>
              </w:rPr>
              <w:t xml:space="preserve"> and </w:t>
            </w:r>
            <w:proofErr w:type="spellStart"/>
            <w:r w:rsidR="00FC617F">
              <w:rPr>
                <w:rFonts w:eastAsia="MS Mincho"/>
                <w:szCs w:val="20"/>
              </w:rPr>
              <w:t>difenoconazole</w:t>
            </w:r>
            <w:proofErr w:type="spellEnd"/>
            <w:r w:rsidR="00CE1D13" w:rsidRPr="00A00C6F">
              <w:rPr>
                <w:rFonts w:eastAsia="MS Mincho"/>
                <w:szCs w:val="20"/>
              </w:rPr>
              <w:t>)</w:t>
            </w:r>
          </w:p>
        </w:tc>
        <w:tc>
          <w:tcPr>
            <w:tcW w:w="2470" w:type="dxa"/>
            <w:shd w:val="clear" w:color="auto" w:fill="auto"/>
            <w:tcMar>
              <w:left w:w="28" w:type="dxa"/>
              <w:right w:w="28" w:type="dxa"/>
            </w:tcMar>
          </w:tcPr>
          <w:p w:rsidR="00AB1C3D" w:rsidRPr="00A00C6F" w:rsidRDefault="00CE1D13" w:rsidP="00FC617F">
            <w:pPr>
              <w:spacing w:after="120"/>
              <w:rPr>
                <w:szCs w:val="20"/>
              </w:rPr>
            </w:pPr>
            <w:r w:rsidRPr="00A00C6F">
              <w:rPr>
                <w:szCs w:val="20"/>
              </w:rPr>
              <w:t xml:space="preserve">ENVIRONMENTALLY HAZARDOUS SUBSTANCE, LIQUID, N.O.S. </w:t>
            </w:r>
            <w:r w:rsidRPr="00A00C6F">
              <w:rPr>
                <w:rFonts w:eastAsia="MS Mincho"/>
                <w:szCs w:val="20"/>
              </w:rPr>
              <w:t>(</w:t>
            </w:r>
            <w:proofErr w:type="spellStart"/>
            <w:r w:rsidRPr="00A00C6F">
              <w:rPr>
                <w:rFonts w:eastAsia="MS Mincho"/>
                <w:szCs w:val="20"/>
              </w:rPr>
              <w:t>fenpropidin</w:t>
            </w:r>
            <w:proofErr w:type="spellEnd"/>
            <w:r w:rsidRPr="00A00C6F">
              <w:rPr>
                <w:rFonts w:eastAsia="MS Mincho"/>
                <w:szCs w:val="20"/>
              </w:rPr>
              <w:t xml:space="preserve"> and </w:t>
            </w:r>
            <w:proofErr w:type="spellStart"/>
            <w:r w:rsidRPr="00A00C6F">
              <w:rPr>
                <w:rFonts w:eastAsia="MS Mincho"/>
                <w:szCs w:val="20"/>
              </w:rPr>
              <w:t>difenoconazole</w:t>
            </w:r>
            <w:proofErr w:type="spellEnd"/>
            <w:r w:rsidRPr="00A00C6F">
              <w:rPr>
                <w:rFonts w:eastAsia="MS Mincho"/>
                <w:szCs w:val="20"/>
              </w:rPr>
              <w:t>)</w:t>
            </w:r>
          </w:p>
        </w:tc>
      </w:tr>
      <w:tr w:rsidR="00CE1D13" w:rsidRPr="00A00C6F" w:rsidTr="00FC617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5" w:type="dxa"/>
            <w:vMerge w:val="restart"/>
            <w:shd w:val="clear" w:color="auto" w:fill="auto"/>
            <w:tcMar>
              <w:left w:w="57" w:type="dxa"/>
              <w:right w:w="57" w:type="dxa"/>
            </w:tcMar>
          </w:tcPr>
          <w:p w:rsidR="00CE1D13" w:rsidRPr="00A00C6F" w:rsidRDefault="00CE1D13" w:rsidP="00976203">
            <w:pPr>
              <w:spacing w:after="120"/>
              <w:rPr>
                <w:rFonts w:eastAsia="MS Mincho"/>
                <w:b/>
                <w:szCs w:val="20"/>
              </w:rPr>
            </w:pPr>
            <w:r w:rsidRPr="00A00C6F">
              <w:rPr>
                <w:rFonts w:eastAsia="MS Mincho"/>
                <w:b/>
                <w:szCs w:val="20"/>
              </w:rPr>
              <w:t>14.3</w:t>
            </w:r>
          </w:p>
          <w:p w:rsidR="00CE1D13" w:rsidRPr="00A00C6F" w:rsidRDefault="00CE1D13" w:rsidP="00976203">
            <w:pPr>
              <w:spacing w:after="120"/>
              <w:rPr>
                <w:rFonts w:eastAsia="MS Mincho"/>
                <w:b/>
                <w:szCs w:val="20"/>
              </w:rPr>
            </w:pPr>
            <w:r w:rsidRPr="00A00C6F">
              <w:br w:type="page"/>
            </w:r>
            <w:r w:rsidRPr="00A00C6F">
              <w:br w:type="page"/>
            </w:r>
          </w:p>
          <w:p w:rsidR="00CE1D13" w:rsidRPr="00A00C6F" w:rsidRDefault="00CE1D13" w:rsidP="00976203">
            <w:pPr>
              <w:spacing w:after="120"/>
              <w:rPr>
                <w:rFonts w:eastAsia="MS Mincho"/>
                <w:b/>
                <w:szCs w:val="20"/>
              </w:rPr>
            </w:pPr>
            <w:r w:rsidRPr="00A00C6F">
              <w:br w:type="page"/>
            </w:r>
          </w:p>
          <w:p w:rsidR="00CE1D13" w:rsidRPr="00A00C6F" w:rsidRDefault="00CE1D13" w:rsidP="00976203">
            <w:pPr>
              <w:spacing w:after="120"/>
              <w:rPr>
                <w:rFonts w:eastAsia="MS Mincho"/>
                <w:b/>
                <w:szCs w:val="20"/>
              </w:rPr>
            </w:pPr>
            <w:r w:rsidRPr="00A00C6F">
              <w:br w:type="page"/>
            </w:r>
          </w:p>
        </w:tc>
        <w:tc>
          <w:tcPr>
            <w:tcW w:w="9896" w:type="dxa"/>
            <w:gridSpan w:val="4"/>
            <w:shd w:val="clear" w:color="auto" w:fill="auto"/>
            <w:tcMar>
              <w:left w:w="28" w:type="dxa"/>
              <w:right w:w="28" w:type="dxa"/>
            </w:tcMar>
          </w:tcPr>
          <w:p w:rsidR="00CE1D13" w:rsidRPr="00A00C6F" w:rsidRDefault="002B6AC7" w:rsidP="00976203">
            <w:pPr>
              <w:spacing w:after="120"/>
              <w:rPr>
                <w:rFonts w:eastAsia="MS Mincho"/>
                <w:b/>
                <w:szCs w:val="20"/>
              </w:rPr>
            </w:pPr>
            <w:r>
              <w:rPr>
                <w:rFonts w:eastAsia="MS Mincho"/>
                <w:b/>
                <w:szCs w:val="20"/>
              </w:rPr>
              <w:t>Trieda, resp. triedy nebezpečnosti pre dopravu</w:t>
            </w:r>
          </w:p>
        </w:tc>
      </w:tr>
      <w:tr w:rsidR="00CE1D13" w:rsidRPr="00A00C6F" w:rsidTr="00FC617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5" w:type="dxa"/>
            <w:vMerge/>
            <w:shd w:val="clear" w:color="auto" w:fill="auto"/>
            <w:tcMar>
              <w:left w:w="57" w:type="dxa"/>
              <w:right w:w="57" w:type="dxa"/>
            </w:tcMar>
          </w:tcPr>
          <w:p w:rsidR="00CE1D13" w:rsidRPr="00A00C6F" w:rsidRDefault="00CE1D13" w:rsidP="00976203">
            <w:pPr>
              <w:spacing w:after="120"/>
              <w:rPr>
                <w:rFonts w:eastAsia="MS Mincho"/>
                <w:b/>
                <w:szCs w:val="20"/>
              </w:rPr>
            </w:pPr>
          </w:p>
        </w:tc>
        <w:tc>
          <w:tcPr>
            <w:tcW w:w="2532" w:type="dxa"/>
            <w:shd w:val="clear" w:color="auto" w:fill="auto"/>
            <w:tcMar>
              <w:left w:w="28" w:type="dxa"/>
              <w:right w:w="28" w:type="dxa"/>
            </w:tcMar>
          </w:tcPr>
          <w:p w:rsidR="00CE1D13" w:rsidRPr="00A00C6F" w:rsidRDefault="00CE1D13" w:rsidP="00976203">
            <w:pPr>
              <w:spacing w:after="120"/>
              <w:rPr>
                <w:rFonts w:eastAsia="MS Mincho"/>
                <w:i/>
                <w:szCs w:val="20"/>
              </w:rPr>
            </w:pPr>
            <w:r w:rsidRPr="00A00C6F">
              <w:rPr>
                <w:rFonts w:eastAsia="MS Mincho"/>
                <w:i/>
                <w:szCs w:val="20"/>
              </w:rPr>
              <w:t xml:space="preserve">Cestná preprava ADR </w:t>
            </w:r>
          </w:p>
        </w:tc>
        <w:tc>
          <w:tcPr>
            <w:tcW w:w="2449" w:type="dxa"/>
            <w:shd w:val="clear" w:color="auto" w:fill="auto"/>
            <w:tcMar>
              <w:left w:w="28" w:type="dxa"/>
              <w:right w:w="28" w:type="dxa"/>
            </w:tcMar>
          </w:tcPr>
          <w:p w:rsidR="00CE1D13" w:rsidRPr="00A00C6F" w:rsidRDefault="00CE1D13" w:rsidP="00976203">
            <w:pPr>
              <w:spacing w:after="120"/>
              <w:rPr>
                <w:rFonts w:eastAsia="MS Mincho"/>
                <w:i/>
                <w:szCs w:val="20"/>
              </w:rPr>
            </w:pPr>
            <w:r w:rsidRPr="00A00C6F">
              <w:rPr>
                <w:rFonts w:eastAsia="MS Mincho"/>
                <w:i/>
                <w:szCs w:val="20"/>
              </w:rPr>
              <w:t xml:space="preserve">Železničná preprava RID </w:t>
            </w:r>
          </w:p>
        </w:tc>
        <w:tc>
          <w:tcPr>
            <w:tcW w:w="2445" w:type="dxa"/>
            <w:shd w:val="clear" w:color="auto" w:fill="auto"/>
            <w:tcMar>
              <w:left w:w="28" w:type="dxa"/>
              <w:right w:w="28" w:type="dxa"/>
            </w:tcMar>
          </w:tcPr>
          <w:p w:rsidR="00CE1D13" w:rsidRPr="00A00C6F" w:rsidRDefault="00CE1D13" w:rsidP="00976203">
            <w:pPr>
              <w:spacing w:after="120"/>
              <w:rPr>
                <w:rFonts w:eastAsia="MS Mincho"/>
                <w:i/>
                <w:szCs w:val="20"/>
              </w:rPr>
            </w:pPr>
            <w:r w:rsidRPr="00A00C6F">
              <w:rPr>
                <w:rFonts w:eastAsia="MS Mincho"/>
                <w:i/>
                <w:szCs w:val="20"/>
              </w:rPr>
              <w:t xml:space="preserve">Námorná preprava IMDG: </w:t>
            </w:r>
          </w:p>
        </w:tc>
        <w:tc>
          <w:tcPr>
            <w:tcW w:w="2470" w:type="dxa"/>
            <w:shd w:val="clear" w:color="auto" w:fill="auto"/>
            <w:tcMar>
              <w:left w:w="28" w:type="dxa"/>
              <w:right w:w="28" w:type="dxa"/>
            </w:tcMar>
          </w:tcPr>
          <w:p w:rsidR="00CE1D13" w:rsidRPr="00A00C6F" w:rsidRDefault="00CE1D13" w:rsidP="00976203">
            <w:pPr>
              <w:spacing w:after="120"/>
              <w:rPr>
                <w:rFonts w:eastAsia="MS Mincho"/>
                <w:i/>
                <w:szCs w:val="20"/>
              </w:rPr>
            </w:pPr>
            <w:r w:rsidRPr="00A00C6F">
              <w:rPr>
                <w:rFonts w:eastAsia="MS Mincho"/>
                <w:i/>
                <w:szCs w:val="20"/>
              </w:rPr>
              <w:t xml:space="preserve">Let. preprava ICAO/IATA: </w:t>
            </w:r>
          </w:p>
        </w:tc>
      </w:tr>
      <w:tr w:rsidR="00CE1D13" w:rsidRPr="00A00C6F" w:rsidTr="00FC617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75" w:type="dxa"/>
            <w:vMerge/>
            <w:shd w:val="clear" w:color="auto" w:fill="auto"/>
            <w:tcMar>
              <w:left w:w="57" w:type="dxa"/>
              <w:right w:w="57" w:type="dxa"/>
            </w:tcMar>
          </w:tcPr>
          <w:p w:rsidR="00CE1D13" w:rsidRPr="00A00C6F" w:rsidRDefault="00CE1D13" w:rsidP="00976203">
            <w:pPr>
              <w:spacing w:after="120"/>
              <w:rPr>
                <w:rFonts w:eastAsia="MS Mincho"/>
                <w:b/>
                <w:szCs w:val="20"/>
              </w:rPr>
            </w:pPr>
          </w:p>
        </w:tc>
        <w:tc>
          <w:tcPr>
            <w:tcW w:w="2532" w:type="dxa"/>
            <w:shd w:val="clear" w:color="auto" w:fill="auto"/>
            <w:tcMar>
              <w:left w:w="28" w:type="dxa"/>
              <w:right w:w="28" w:type="dxa"/>
            </w:tcMar>
          </w:tcPr>
          <w:p w:rsidR="00CE1D13" w:rsidRPr="00A00C6F" w:rsidRDefault="00CE1D13" w:rsidP="00976203">
            <w:pPr>
              <w:spacing w:after="120"/>
              <w:rPr>
                <w:szCs w:val="20"/>
              </w:rPr>
            </w:pPr>
            <w:r w:rsidRPr="00A00C6F">
              <w:rPr>
                <w:bCs/>
                <w:color w:val="000000"/>
                <w:szCs w:val="20"/>
              </w:rPr>
              <w:t>9</w:t>
            </w:r>
          </w:p>
        </w:tc>
        <w:tc>
          <w:tcPr>
            <w:tcW w:w="2449" w:type="dxa"/>
            <w:shd w:val="clear" w:color="auto" w:fill="auto"/>
            <w:tcMar>
              <w:left w:w="28" w:type="dxa"/>
              <w:right w:w="28" w:type="dxa"/>
            </w:tcMar>
          </w:tcPr>
          <w:p w:rsidR="00CE1D13" w:rsidRPr="00A00C6F" w:rsidRDefault="00CE1D13" w:rsidP="00976203">
            <w:pPr>
              <w:spacing w:after="120"/>
              <w:rPr>
                <w:szCs w:val="20"/>
              </w:rPr>
            </w:pPr>
            <w:r w:rsidRPr="00A00C6F">
              <w:rPr>
                <w:bCs/>
                <w:color w:val="000000"/>
                <w:szCs w:val="20"/>
              </w:rPr>
              <w:t>9</w:t>
            </w:r>
          </w:p>
        </w:tc>
        <w:tc>
          <w:tcPr>
            <w:tcW w:w="2445" w:type="dxa"/>
            <w:shd w:val="clear" w:color="auto" w:fill="auto"/>
            <w:tcMar>
              <w:left w:w="28" w:type="dxa"/>
              <w:right w:w="28" w:type="dxa"/>
            </w:tcMar>
          </w:tcPr>
          <w:p w:rsidR="00CE1D13" w:rsidRPr="00A00C6F" w:rsidRDefault="00CE1D13" w:rsidP="00976203">
            <w:pPr>
              <w:spacing w:after="120"/>
              <w:rPr>
                <w:szCs w:val="20"/>
              </w:rPr>
            </w:pPr>
            <w:r w:rsidRPr="00A00C6F">
              <w:rPr>
                <w:bCs/>
                <w:color w:val="000000"/>
                <w:szCs w:val="20"/>
              </w:rPr>
              <w:t>9</w:t>
            </w:r>
          </w:p>
        </w:tc>
        <w:tc>
          <w:tcPr>
            <w:tcW w:w="2470" w:type="dxa"/>
            <w:shd w:val="clear" w:color="auto" w:fill="auto"/>
            <w:tcMar>
              <w:left w:w="28" w:type="dxa"/>
              <w:right w:w="28" w:type="dxa"/>
            </w:tcMar>
          </w:tcPr>
          <w:p w:rsidR="00CE1D13" w:rsidRPr="00A00C6F" w:rsidRDefault="00CE1D13" w:rsidP="00976203">
            <w:pPr>
              <w:spacing w:after="120"/>
              <w:rPr>
                <w:szCs w:val="20"/>
              </w:rPr>
            </w:pPr>
            <w:r w:rsidRPr="00A00C6F">
              <w:rPr>
                <w:bCs/>
                <w:color w:val="000000"/>
                <w:szCs w:val="20"/>
              </w:rPr>
              <w:t>9</w:t>
            </w:r>
          </w:p>
        </w:tc>
      </w:tr>
    </w:tbl>
    <w:p w:rsidR="00FC617F" w:rsidRDefault="00FC617F">
      <w:r>
        <w:br w:type="page"/>
      </w:r>
    </w:p>
    <w:tbl>
      <w:tblPr>
        <w:tblW w:w="10371" w:type="dxa"/>
        <w:tblInd w:w="-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8"/>
        <w:gridCol w:w="467"/>
        <w:gridCol w:w="9"/>
        <w:gridCol w:w="2491"/>
        <w:gridCol w:w="32"/>
        <w:gridCol w:w="2422"/>
        <w:gridCol w:w="16"/>
        <w:gridCol w:w="11"/>
        <w:gridCol w:w="55"/>
        <w:gridCol w:w="2390"/>
        <w:gridCol w:w="27"/>
        <w:gridCol w:w="2443"/>
      </w:tblGrid>
      <w:tr w:rsidR="00CE1D13" w:rsidRPr="00A00C6F" w:rsidTr="00FC617F">
        <w:tc>
          <w:tcPr>
            <w:tcW w:w="475" w:type="dxa"/>
            <w:gridSpan w:val="2"/>
            <w:vMerge w:val="restart"/>
            <w:shd w:val="clear" w:color="auto" w:fill="auto"/>
            <w:tcMar>
              <w:left w:w="57" w:type="dxa"/>
              <w:right w:w="57" w:type="dxa"/>
            </w:tcMar>
          </w:tcPr>
          <w:p w:rsidR="00CE1D13" w:rsidRPr="00A00C6F" w:rsidRDefault="00CE1D13" w:rsidP="00976203">
            <w:pPr>
              <w:spacing w:after="120"/>
              <w:rPr>
                <w:rFonts w:eastAsia="MS Mincho"/>
                <w:b/>
                <w:szCs w:val="20"/>
              </w:rPr>
            </w:pPr>
          </w:p>
        </w:tc>
        <w:tc>
          <w:tcPr>
            <w:tcW w:w="9896" w:type="dxa"/>
            <w:gridSpan w:val="10"/>
            <w:shd w:val="clear" w:color="auto" w:fill="auto"/>
            <w:tcMar>
              <w:left w:w="28" w:type="dxa"/>
              <w:right w:w="28" w:type="dxa"/>
            </w:tcMar>
          </w:tcPr>
          <w:p w:rsidR="00CE1D13" w:rsidRPr="00A00C6F" w:rsidRDefault="00CE1D13" w:rsidP="00976203">
            <w:pPr>
              <w:spacing w:after="120"/>
              <w:rPr>
                <w:b/>
                <w:bCs/>
                <w:color w:val="000000"/>
                <w:szCs w:val="20"/>
              </w:rPr>
            </w:pPr>
            <w:r w:rsidRPr="00A00C6F">
              <w:rPr>
                <w:b/>
                <w:bCs/>
                <w:color w:val="000000"/>
                <w:szCs w:val="20"/>
              </w:rPr>
              <w:t>Klasifikačný kód</w:t>
            </w:r>
          </w:p>
        </w:tc>
      </w:tr>
      <w:tr w:rsidR="00CE1D13" w:rsidRPr="00A00C6F" w:rsidTr="00FC617F">
        <w:tc>
          <w:tcPr>
            <w:tcW w:w="475" w:type="dxa"/>
            <w:gridSpan w:val="2"/>
            <w:vMerge/>
            <w:shd w:val="clear" w:color="auto" w:fill="auto"/>
            <w:tcMar>
              <w:left w:w="57" w:type="dxa"/>
              <w:right w:w="57" w:type="dxa"/>
            </w:tcMar>
          </w:tcPr>
          <w:p w:rsidR="00CE1D13" w:rsidRPr="00A00C6F" w:rsidRDefault="00CE1D13" w:rsidP="00976203">
            <w:pPr>
              <w:spacing w:after="120"/>
              <w:rPr>
                <w:rFonts w:eastAsia="MS Mincho"/>
                <w:b/>
                <w:szCs w:val="20"/>
              </w:rPr>
            </w:pPr>
          </w:p>
        </w:tc>
        <w:tc>
          <w:tcPr>
            <w:tcW w:w="2500" w:type="dxa"/>
            <w:gridSpan w:val="2"/>
            <w:shd w:val="clear" w:color="auto" w:fill="auto"/>
            <w:tcMar>
              <w:left w:w="28" w:type="dxa"/>
              <w:right w:w="28" w:type="dxa"/>
            </w:tcMar>
          </w:tcPr>
          <w:p w:rsidR="00CE1D13" w:rsidRPr="00A00C6F" w:rsidRDefault="00CE1D13" w:rsidP="00976203">
            <w:pPr>
              <w:spacing w:after="120"/>
              <w:rPr>
                <w:rFonts w:eastAsia="MS Mincho"/>
                <w:szCs w:val="20"/>
              </w:rPr>
            </w:pPr>
            <w:r w:rsidRPr="00A00C6F">
              <w:rPr>
                <w:rFonts w:eastAsia="MS Mincho"/>
                <w:szCs w:val="20"/>
              </w:rPr>
              <w:t>M6</w:t>
            </w:r>
          </w:p>
        </w:tc>
        <w:tc>
          <w:tcPr>
            <w:tcW w:w="2536" w:type="dxa"/>
            <w:gridSpan w:val="5"/>
            <w:shd w:val="clear" w:color="auto" w:fill="auto"/>
            <w:tcMar>
              <w:left w:w="28" w:type="dxa"/>
              <w:right w:w="28" w:type="dxa"/>
            </w:tcMar>
          </w:tcPr>
          <w:p w:rsidR="00CE1D13" w:rsidRPr="00A00C6F" w:rsidRDefault="00CE1D13" w:rsidP="00976203">
            <w:pPr>
              <w:spacing w:after="120"/>
            </w:pPr>
            <w:r w:rsidRPr="00A00C6F">
              <w:t>M6</w:t>
            </w:r>
          </w:p>
        </w:tc>
        <w:tc>
          <w:tcPr>
            <w:tcW w:w="2417" w:type="dxa"/>
            <w:gridSpan w:val="2"/>
            <w:shd w:val="clear" w:color="auto" w:fill="auto"/>
            <w:tcMar>
              <w:left w:w="28" w:type="dxa"/>
              <w:right w:w="28" w:type="dxa"/>
            </w:tcMar>
          </w:tcPr>
          <w:p w:rsidR="00CE1D13" w:rsidRPr="00A00C6F" w:rsidRDefault="00CE1D13" w:rsidP="00976203">
            <w:pPr>
              <w:spacing w:after="120"/>
            </w:pPr>
            <w:r w:rsidRPr="00A00C6F">
              <w:t>M6</w:t>
            </w:r>
          </w:p>
        </w:tc>
        <w:tc>
          <w:tcPr>
            <w:tcW w:w="2443" w:type="dxa"/>
            <w:shd w:val="clear" w:color="auto" w:fill="auto"/>
            <w:tcMar>
              <w:left w:w="28" w:type="dxa"/>
              <w:right w:w="28" w:type="dxa"/>
            </w:tcMar>
          </w:tcPr>
          <w:p w:rsidR="00CE1D13" w:rsidRPr="00A00C6F" w:rsidRDefault="00CE1D13" w:rsidP="00976203">
            <w:pPr>
              <w:spacing w:after="120"/>
            </w:pPr>
            <w:r w:rsidRPr="00A00C6F">
              <w:t>M6</w:t>
            </w:r>
          </w:p>
        </w:tc>
      </w:tr>
      <w:tr w:rsidR="00CE1D13" w:rsidRPr="00A00C6F" w:rsidTr="00FC617F">
        <w:tc>
          <w:tcPr>
            <w:tcW w:w="475" w:type="dxa"/>
            <w:gridSpan w:val="2"/>
            <w:vMerge/>
            <w:shd w:val="clear" w:color="auto" w:fill="auto"/>
            <w:tcMar>
              <w:left w:w="57" w:type="dxa"/>
              <w:right w:w="57" w:type="dxa"/>
            </w:tcMar>
          </w:tcPr>
          <w:p w:rsidR="00CE1D13" w:rsidRPr="00A00C6F" w:rsidRDefault="00CE1D13" w:rsidP="00976203">
            <w:pPr>
              <w:spacing w:after="120"/>
              <w:rPr>
                <w:rFonts w:eastAsia="MS Mincho"/>
                <w:b/>
                <w:szCs w:val="20"/>
              </w:rPr>
            </w:pPr>
          </w:p>
        </w:tc>
        <w:tc>
          <w:tcPr>
            <w:tcW w:w="9896" w:type="dxa"/>
            <w:gridSpan w:val="10"/>
            <w:shd w:val="clear" w:color="auto" w:fill="auto"/>
            <w:tcMar>
              <w:left w:w="28" w:type="dxa"/>
              <w:right w:w="28" w:type="dxa"/>
            </w:tcMar>
          </w:tcPr>
          <w:p w:rsidR="00CE1D13" w:rsidRPr="00A00C6F" w:rsidRDefault="00CE1D13" w:rsidP="00976203">
            <w:pPr>
              <w:spacing w:after="120"/>
              <w:rPr>
                <w:b/>
                <w:bCs/>
                <w:color w:val="000000"/>
                <w:szCs w:val="20"/>
              </w:rPr>
            </w:pPr>
            <w:r w:rsidRPr="00A00C6F">
              <w:rPr>
                <w:b/>
                <w:bCs/>
                <w:color w:val="000000"/>
                <w:szCs w:val="20"/>
              </w:rPr>
              <w:t>Identifikačné číslo nebezpečnosti (Kemler)</w:t>
            </w:r>
          </w:p>
        </w:tc>
      </w:tr>
      <w:tr w:rsidR="00CE1D13" w:rsidRPr="00A00C6F" w:rsidTr="00FC617F">
        <w:tc>
          <w:tcPr>
            <w:tcW w:w="475" w:type="dxa"/>
            <w:gridSpan w:val="2"/>
            <w:vMerge/>
            <w:shd w:val="clear" w:color="auto" w:fill="auto"/>
            <w:tcMar>
              <w:left w:w="57" w:type="dxa"/>
              <w:right w:w="57" w:type="dxa"/>
            </w:tcMar>
          </w:tcPr>
          <w:p w:rsidR="00CE1D13" w:rsidRPr="00A00C6F" w:rsidRDefault="00CE1D13" w:rsidP="00976203">
            <w:pPr>
              <w:spacing w:after="120"/>
              <w:rPr>
                <w:rFonts w:eastAsia="MS Mincho"/>
                <w:b/>
                <w:szCs w:val="20"/>
              </w:rPr>
            </w:pPr>
          </w:p>
        </w:tc>
        <w:tc>
          <w:tcPr>
            <w:tcW w:w="2532" w:type="dxa"/>
            <w:gridSpan w:val="3"/>
            <w:shd w:val="clear" w:color="auto" w:fill="auto"/>
            <w:tcMar>
              <w:left w:w="28" w:type="dxa"/>
              <w:right w:w="28" w:type="dxa"/>
            </w:tcMar>
          </w:tcPr>
          <w:p w:rsidR="00CE1D13" w:rsidRPr="00A00C6F" w:rsidRDefault="00CE1D13" w:rsidP="00976203">
            <w:pPr>
              <w:spacing w:after="120"/>
              <w:rPr>
                <w:szCs w:val="20"/>
              </w:rPr>
            </w:pPr>
            <w:r w:rsidRPr="00A00C6F">
              <w:rPr>
                <w:bCs/>
                <w:color w:val="000000"/>
                <w:szCs w:val="20"/>
              </w:rPr>
              <w:t>90</w:t>
            </w:r>
          </w:p>
        </w:tc>
        <w:tc>
          <w:tcPr>
            <w:tcW w:w="2449" w:type="dxa"/>
            <w:gridSpan w:val="3"/>
            <w:shd w:val="clear" w:color="auto" w:fill="auto"/>
            <w:tcMar>
              <w:left w:w="28" w:type="dxa"/>
              <w:right w:w="28" w:type="dxa"/>
            </w:tcMar>
          </w:tcPr>
          <w:p w:rsidR="00CE1D13" w:rsidRPr="00A00C6F" w:rsidRDefault="00CE1D13" w:rsidP="00976203">
            <w:pPr>
              <w:spacing w:after="120"/>
              <w:rPr>
                <w:szCs w:val="20"/>
              </w:rPr>
            </w:pPr>
            <w:r w:rsidRPr="00A00C6F">
              <w:rPr>
                <w:bCs/>
                <w:color w:val="000000"/>
                <w:szCs w:val="20"/>
              </w:rPr>
              <w:t>90</w:t>
            </w:r>
          </w:p>
        </w:tc>
        <w:tc>
          <w:tcPr>
            <w:tcW w:w="2445" w:type="dxa"/>
            <w:gridSpan w:val="2"/>
            <w:shd w:val="clear" w:color="auto" w:fill="auto"/>
            <w:tcMar>
              <w:left w:w="28" w:type="dxa"/>
              <w:right w:w="28" w:type="dxa"/>
            </w:tcMar>
          </w:tcPr>
          <w:p w:rsidR="00CE1D13" w:rsidRPr="00A00C6F" w:rsidRDefault="00CE1D13" w:rsidP="00976203">
            <w:pPr>
              <w:spacing w:after="120"/>
            </w:pPr>
            <w:r w:rsidRPr="00A00C6F">
              <w:rPr>
                <w:bCs/>
                <w:color w:val="000000"/>
                <w:szCs w:val="20"/>
              </w:rPr>
              <w:t>-</w:t>
            </w:r>
          </w:p>
        </w:tc>
        <w:tc>
          <w:tcPr>
            <w:tcW w:w="2470" w:type="dxa"/>
            <w:gridSpan w:val="2"/>
            <w:shd w:val="clear" w:color="auto" w:fill="auto"/>
            <w:tcMar>
              <w:left w:w="28" w:type="dxa"/>
              <w:right w:w="28" w:type="dxa"/>
            </w:tcMar>
          </w:tcPr>
          <w:p w:rsidR="00CE1D13" w:rsidRPr="00A00C6F" w:rsidRDefault="00CE1D13" w:rsidP="00976203">
            <w:pPr>
              <w:spacing w:after="120"/>
            </w:pPr>
            <w:r w:rsidRPr="00A00C6F">
              <w:rPr>
                <w:bCs/>
                <w:color w:val="000000"/>
                <w:szCs w:val="20"/>
              </w:rPr>
              <w:t>-</w:t>
            </w:r>
          </w:p>
        </w:tc>
      </w:tr>
      <w:tr w:rsidR="00CE1D13" w:rsidRPr="00A00C6F" w:rsidTr="00FC617F">
        <w:tc>
          <w:tcPr>
            <w:tcW w:w="475" w:type="dxa"/>
            <w:gridSpan w:val="2"/>
            <w:vMerge/>
            <w:shd w:val="clear" w:color="auto" w:fill="auto"/>
            <w:tcMar>
              <w:left w:w="57" w:type="dxa"/>
              <w:right w:w="57" w:type="dxa"/>
            </w:tcMar>
          </w:tcPr>
          <w:p w:rsidR="00CE1D13" w:rsidRPr="00A00C6F" w:rsidRDefault="00CE1D13" w:rsidP="00976203">
            <w:pPr>
              <w:spacing w:after="120"/>
              <w:rPr>
                <w:rFonts w:eastAsia="MS Mincho"/>
                <w:b/>
                <w:szCs w:val="20"/>
              </w:rPr>
            </w:pPr>
          </w:p>
        </w:tc>
        <w:tc>
          <w:tcPr>
            <w:tcW w:w="9896" w:type="dxa"/>
            <w:gridSpan w:val="10"/>
            <w:shd w:val="clear" w:color="auto" w:fill="auto"/>
            <w:tcMar>
              <w:left w:w="28" w:type="dxa"/>
              <w:right w:w="28" w:type="dxa"/>
            </w:tcMar>
          </w:tcPr>
          <w:p w:rsidR="00CE1D13" w:rsidRPr="00A00C6F" w:rsidRDefault="00CE1D13" w:rsidP="00976203">
            <w:pPr>
              <w:spacing w:after="120"/>
              <w:rPr>
                <w:bCs/>
                <w:color w:val="000000"/>
                <w:szCs w:val="20"/>
              </w:rPr>
            </w:pPr>
            <w:r w:rsidRPr="00A00C6F">
              <w:rPr>
                <w:b/>
                <w:szCs w:val="20"/>
              </w:rPr>
              <w:t>Bezpečnostná značka</w:t>
            </w:r>
          </w:p>
        </w:tc>
      </w:tr>
      <w:tr w:rsidR="00CE1D13" w:rsidRPr="00A00C6F" w:rsidTr="00FC617F">
        <w:tc>
          <w:tcPr>
            <w:tcW w:w="475" w:type="dxa"/>
            <w:gridSpan w:val="2"/>
            <w:vMerge/>
            <w:shd w:val="clear" w:color="auto" w:fill="auto"/>
            <w:tcMar>
              <w:left w:w="28" w:type="dxa"/>
              <w:right w:w="28" w:type="dxa"/>
            </w:tcMar>
          </w:tcPr>
          <w:p w:rsidR="00CE1D13" w:rsidRPr="00A00C6F" w:rsidRDefault="00CE1D13" w:rsidP="00976203">
            <w:pPr>
              <w:spacing w:after="120"/>
              <w:rPr>
                <w:rFonts w:eastAsia="MS Mincho"/>
                <w:b/>
                <w:szCs w:val="20"/>
              </w:rPr>
            </w:pPr>
          </w:p>
        </w:tc>
        <w:tc>
          <w:tcPr>
            <w:tcW w:w="2532" w:type="dxa"/>
            <w:gridSpan w:val="3"/>
            <w:shd w:val="clear" w:color="auto" w:fill="auto"/>
            <w:tcMar>
              <w:left w:w="28" w:type="dxa"/>
              <w:right w:w="28" w:type="dxa"/>
            </w:tcMar>
          </w:tcPr>
          <w:p w:rsidR="00CE1D13" w:rsidRPr="00A00C6F" w:rsidRDefault="00CE1D13" w:rsidP="00976203">
            <w:pPr>
              <w:spacing w:after="120"/>
              <w:jc w:val="center"/>
              <w:rPr>
                <w:bCs/>
                <w:color w:val="000000"/>
                <w:szCs w:val="20"/>
              </w:rPr>
            </w:pPr>
            <w:r w:rsidRPr="00A00C6F">
              <w:rPr>
                <w:bCs/>
                <w:noProof/>
                <w:color w:val="000000"/>
                <w:szCs w:val="20"/>
              </w:rPr>
              <w:drawing>
                <wp:inline distT="0" distB="0" distL="0" distR="0">
                  <wp:extent cx="649605" cy="649605"/>
                  <wp:effectExtent l="0" t="0" r="0" b="0"/>
                  <wp:docPr id="1" name="obrázek 3" descr="pltb11_hi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tb11_hi_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9605" cy="649605"/>
                          </a:xfrm>
                          <a:prstGeom prst="rect">
                            <a:avLst/>
                          </a:prstGeom>
                          <a:noFill/>
                          <a:ln>
                            <a:noFill/>
                          </a:ln>
                        </pic:spPr>
                      </pic:pic>
                    </a:graphicData>
                  </a:graphic>
                </wp:inline>
              </w:drawing>
            </w:r>
            <w:r w:rsidRPr="00A00C6F">
              <w:rPr>
                <w:bCs/>
                <w:noProof/>
                <w:color w:val="000000"/>
                <w:szCs w:val="20"/>
              </w:rPr>
              <w:drawing>
                <wp:inline distT="0" distB="0" distL="0" distR="0">
                  <wp:extent cx="649605" cy="649605"/>
                  <wp:effectExtent l="0" t="0" r="0" b="0"/>
                  <wp:docPr id="2" name="obrázek 4" descr="environmentally-hazardou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vironmentally-hazardous_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9605" cy="649605"/>
                          </a:xfrm>
                          <a:prstGeom prst="rect">
                            <a:avLst/>
                          </a:prstGeom>
                          <a:noFill/>
                          <a:ln>
                            <a:noFill/>
                          </a:ln>
                        </pic:spPr>
                      </pic:pic>
                    </a:graphicData>
                  </a:graphic>
                </wp:inline>
              </w:drawing>
            </w:r>
          </w:p>
        </w:tc>
        <w:tc>
          <w:tcPr>
            <w:tcW w:w="2438" w:type="dxa"/>
            <w:gridSpan w:val="2"/>
            <w:shd w:val="clear" w:color="auto" w:fill="auto"/>
            <w:tcMar>
              <w:left w:w="28" w:type="dxa"/>
              <w:right w:w="28" w:type="dxa"/>
            </w:tcMar>
          </w:tcPr>
          <w:p w:rsidR="00CE1D13" w:rsidRPr="00A00C6F" w:rsidRDefault="00CE1D13" w:rsidP="00976203">
            <w:pPr>
              <w:spacing w:after="120"/>
              <w:jc w:val="center"/>
              <w:rPr>
                <w:bCs/>
                <w:color w:val="000000"/>
                <w:szCs w:val="20"/>
              </w:rPr>
            </w:pPr>
            <w:r w:rsidRPr="00A00C6F">
              <w:rPr>
                <w:bCs/>
                <w:noProof/>
                <w:color w:val="000000"/>
                <w:szCs w:val="20"/>
              </w:rPr>
              <w:drawing>
                <wp:inline distT="0" distB="0" distL="0" distR="0">
                  <wp:extent cx="649605" cy="649605"/>
                  <wp:effectExtent l="0" t="0" r="0" b="0"/>
                  <wp:docPr id="4" name="obrázek 3" descr="pltb11_hi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tb11_hi_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9605" cy="649605"/>
                          </a:xfrm>
                          <a:prstGeom prst="rect">
                            <a:avLst/>
                          </a:prstGeom>
                          <a:noFill/>
                          <a:ln>
                            <a:noFill/>
                          </a:ln>
                        </pic:spPr>
                      </pic:pic>
                    </a:graphicData>
                  </a:graphic>
                </wp:inline>
              </w:drawing>
            </w:r>
            <w:r w:rsidRPr="00A00C6F">
              <w:rPr>
                <w:bCs/>
                <w:noProof/>
                <w:color w:val="000000"/>
                <w:szCs w:val="20"/>
              </w:rPr>
              <w:drawing>
                <wp:inline distT="0" distB="0" distL="0" distR="0">
                  <wp:extent cx="649605" cy="649605"/>
                  <wp:effectExtent l="0" t="0" r="0" b="0"/>
                  <wp:docPr id="5" name="obrázek 4" descr="environmentally-hazardou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vironmentally-hazardous_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9605" cy="649605"/>
                          </a:xfrm>
                          <a:prstGeom prst="rect">
                            <a:avLst/>
                          </a:prstGeom>
                          <a:noFill/>
                          <a:ln>
                            <a:noFill/>
                          </a:ln>
                        </pic:spPr>
                      </pic:pic>
                    </a:graphicData>
                  </a:graphic>
                </wp:inline>
              </w:drawing>
            </w:r>
          </w:p>
        </w:tc>
        <w:tc>
          <w:tcPr>
            <w:tcW w:w="2456" w:type="dxa"/>
            <w:gridSpan w:val="3"/>
            <w:shd w:val="clear" w:color="auto" w:fill="auto"/>
            <w:tcMar>
              <w:left w:w="28" w:type="dxa"/>
              <w:right w:w="28" w:type="dxa"/>
            </w:tcMar>
          </w:tcPr>
          <w:p w:rsidR="00CE1D13" w:rsidRPr="00A00C6F" w:rsidRDefault="00CE1D13" w:rsidP="00976203">
            <w:pPr>
              <w:spacing w:after="120"/>
              <w:jc w:val="center"/>
              <w:rPr>
                <w:bCs/>
                <w:color w:val="000000"/>
                <w:szCs w:val="20"/>
              </w:rPr>
            </w:pPr>
            <w:r w:rsidRPr="00A00C6F">
              <w:rPr>
                <w:bCs/>
                <w:noProof/>
                <w:color w:val="000000"/>
                <w:szCs w:val="20"/>
              </w:rPr>
              <w:drawing>
                <wp:inline distT="0" distB="0" distL="0" distR="0">
                  <wp:extent cx="649605" cy="649605"/>
                  <wp:effectExtent l="0" t="0" r="0" b="0"/>
                  <wp:docPr id="6" name="obrázek 3" descr="pltb11_hi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tb11_hi_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9605" cy="649605"/>
                          </a:xfrm>
                          <a:prstGeom prst="rect">
                            <a:avLst/>
                          </a:prstGeom>
                          <a:noFill/>
                          <a:ln>
                            <a:noFill/>
                          </a:ln>
                        </pic:spPr>
                      </pic:pic>
                    </a:graphicData>
                  </a:graphic>
                </wp:inline>
              </w:drawing>
            </w:r>
            <w:r w:rsidRPr="00A00C6F">
              <w:rPr>
                <w:bCs/>
                <w:noProof/>
                <w:color w:val="000000"/>
                <w:szCs w:val="20"/>
              </w:rPr>
              <w:drawing>
                <wp:inline distT="0" distB="0" distL="0" distR="0">
                  <wp:extent cx="649605" cy="649605"/>
                  <wp:effectExtent l="0" t="0" r="0" b="0"/>
                  <wp:docPr id="7" name="obrázek 4" descr="environmentally-hazardou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vironmentally-hazardous_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9605" cy="649605"/>
                          </a:xfrm>
                          <a:prstGeom prst="rect">
                            <a:avLst/>
                          </a:prstGeom>
                          <a:noFill/>
                          <a:ln>
                            <a:noFill/>
                          </a:ln>
                        </pic:spPr>
                      </pic:pic>
                    </a:graphicData>
                  </a:graphic>
                </wp:inline>
              </w:drawing>
            </w:r>
          </w:p>
        </w:tc>
        <w:tc>
          <w:tcPr>
            <w:tcW w:w="2470" w:type="dxa"/>
            <w:gridSpan w:val="2"/>
            <w:shd w:val="clear" w:color="auto" w:fill="auto"/>
            <w:tcMar>
              <w:left w:w="28" w:type="dxa"/>
              <w:right w:w="28" w:type="dxa"/>
            </w:tcMar>
          </w:tcPr>
          <w:p w:rsidR="00CE1D13" w:rsidRPr="00A00C6F" w:rsidRDefault="00CE1D13" w:rsidP="00976203">
            <w:pPr>
              <w:spacing w:after="120"/>
              <w:jc w:val="center"/>
              <w:rPr>
                <w:bCs/>
                <w:color w:val="000000"/>
                <w:szCs w:val="20"/>
              </w:rPr>
            </w:pPr>
            <w:r w:rsidRPr="00A00C6F">
              <w:rPr>
                <w:bCs/>
                <w:noProof/>
                <w:color w:val="000000"/>
                <w:szCs w:val="20"/>
              </w:rPr>
              <w:drawing>
                <wp:inline distT="0" distB="0" distL="0" distR="0">
                  <wp:extent cx="649605" cy="649605"/>
                  <wp:effectExtent l="0" t="0" r="0" b="0"/>
                  <wp:docPr id="8" name="obrázek 3" descr="pltb11_hi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tb11_hi_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9605" cy="649605"/>
                          </a:xfrm>
                          <a:prstGeom prst="rect">
                            <a:avLst/>
                          </a:prstGeom>
                          <a:noFill/>
                          <a:ln>
                            <a:noFill/>
                          </a:ln>
                        </pic:spPr>
                      </pic:pic>
                    </a:graphicData>
                  </a:graphic>
                </wp:inline>
              </w:drawing>
            </w:r>
            <w:r w:rsidRPr="00A00C6F">
              <w:rPr>
                <w:bCs/>
                <w:noProof/>
                <w:color w:val="000000"/>
                <w:szCs w:val="20"/>
              </w:rPr>
              <w:drawing>
                <wp:inline distT="0" distB="0" distL="0" distR="0">
                  <wp:extent cx="649605" cy="649605"/>
                  <wp:effectExtent l="0" t="0" r="0" b="0"/>
                  <wp:docPr id="9" name="obrázek 4" descr="environmentally-hazardou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vironmentally-hazardous_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9605" cy="649605"/>
                          </a:xfrm>
                          <a:prstGeom prst="rect">
                            <a:avLst/>
                          </a:prstGeom>
                          <a:noFill/>
                          <a:ln>
                            <a:noFill/>
                          </a:ln>
                        </pic:spPr>
                      </pic:pic>
                    </a:graphicData>
                  </a:graphic>
                </wp:inline>
              </w:drawing>
            </w:r>
          </w:p>
        </w:tc>
      </w:tr>
      <w:tr w:rsidR="00CE1D13" w:rsidRPr="00A00C6F" w:rsidTr="00FC617F">
        <w:tc>
          <w:tcPr>
            <w:tcW w:w="475" w:type="dxa"/>
            <w:gridSpan w:val="2"/>
            <w:vMerge/>
            <w:shd w:val="clear" w:color="auto" w:fill="auto"/>
            <w:tcMar>
              <w:left w:w="28" w:type="dxa"/>
              <w:right w:w="28" w:type="dxa"/>
            </w:tcMar>
          </w:tcPr>
          <w:p w:rsidR="00CE1D13" w:rsidRPr="00A00C6F" w:rsidRDefault="00CE1D13" w:rsidP="00976203">
            <w:pPr>
              <w:spacing w:after="120"/>
              <w:rPr>
                <w:rFonts w:eastAsia="MS Mincho"/>
                <w:b/>
                <w:szCs w:val="20"/>
              </w:rPr>
            </w:pPr>
          </w:p>
        </w:tc>
        <w:tc>
          <w:tcPr>
            <w:tcW w:w="2532" w:type="dxa"/>
            <w:gridSpan w:val="3"/>
            <w:shd w:val="clear" w:color="auto" w:fill="auto"/>
            <w:tcMar>
              <w:left w:w="28" w:type="dxa"/>
              <w:right w:w="28" w:type="dxa"/>
            </w:tcMar>
          </w:tcPr>
          <w:p w:rsidR="00CE1D13" w:rsidRPr="00A00C6F" w:rsidRDefault="00CE1D13" w:rsidP="00976203">
            <w:pPr>
              <w:spacing w:after="120"/>
              <w:rPr>
                <w:b/>
                <w:bCs/>
                <w:color w:val="000000"/>
                <w:szCs w:val="20"/>
              </w:rPr>
            </w:pPr>
            <w:r w:rsidRPr="00A00C6F">
              <w:rPr>
                <w:b/>
                <w:bCs/>
                <w:color w:val="000000"/>
                <w:szCs w:val="20"/>
              </w:rPr>
              <w:t>Iné poznámky:</w:t>
            </w:r>
          </w:p>
        </w:tc>
        <w:tc>
          <w:tcPr>
            <w:tcW w:w="2438" w:type="dxa"/>
            <w:gridSpan w:val="2"/>
            <w:shd w:val="clear" w:color="auto" w:fill="auto"/>
            <w:tcMar>
              <w:left w:w="28" w:type="dxa"/>
              <w:right w:w="28" w:type="dxa"/>
            </w:tcMar>
          </w:tcPr>
          <w:p w:rsidR="00CE1D13" w:rsidRPr="00A00C6F" w:rsidRDefault="00CE1D13" w:rsidP="00976203">
            <w:pPr>
              <w:spacing w:after="120"/>
              <w:rPr>
                <w:b/>
                <w:bCs/>
                <w:color w:val="000000"/>
                <w:szCs w:val="20"/>
              </w:rPr>
            </w:pPr>
            <w:r w:rsidRPr="00A00C6F">
              <w:rPr>
                <w:b/>
                <w:bCs/>
                <w:color w:val="000000"/>
                <w:szCs w:val="20"/>
              </w:rPr>
              <w:t>Iné poznámky:</w:t>
            </w:r>
          </w:p>
        </w:tc>
        <w:tc>
          <w:tcPr>
            <w:tcW w:w="2456" w:type="dxa"/>
            <w:gridSpan w:val="3"/>
            <w:shd w:val="clear" w:color="auto" w:fill="auto"/>
            <w:tcMar>
              <w:left w:w="28" w:type="dxa"/>
              <w:right w:w="28" w:type="dxa"/>
            </w:tcMar>
          </w:tcPr>
          <w:p w:rsidR="00CE1D13" w:rsidRPr="00A00C6F" w:rsidRDefault="00CE1D13" w:rsidP="00976203">
            <w:pPr>
              <w:spacing w:after="120"/>
              <w:rPr>
                <w:b/>
                <w:bCs/>
                <w:color w:val="000000"/>
                <w:szCs w:val="20"/>
              </w:rPr>
            </w:pPr>
            <w:r w:rsidRPr="00A00C6F">
              <w:rPr>
                <w:b/>
                <w:bCs/>
                <w:color w:val="000000"/>
                <w:szCs w:val="20"/>
              </w:rPr>
              <w:t>Iné poznámky:</w:t>
            </w:r>
          </w:p>
        </w:tc>
        <w:tc>
          <w:tcPr>
            <w:tcW w:w="2470" w:type="dxa"/>
            <w:gridSpan w:val="2"/>
            <w:shd w:val="clear" w:color="auto" w:fill="auto"/>
            <w:tcMar>
              <w:left w:w="28" w:type="dxa"/>
              <w:right w:w="28" w:type="dxa"/>
            </w:tcMar>
          </w:tcPr>
          <w:p w:rsidR="00CE1D13" w:rsidRPr="00A00C6F" w:rsidRDefault="00CE1D13" w:rsidP="00976203">
            <w:pPr>
              <w:spacing w:after="120"/>
              <w:rPr>
                <w:b/>
                <w:bCs/>
                <w:color w:val="000000"/>
                <w:szCs w:val="20"/>
              </w:rPr>
            </w:pPr>
            <w:r w:rsidRPr="00A00C6F">
              <w:rPr>
                <w:b/>
                <w:bCs/>
                <w:color w:val="000000"/>
                <w:szCs w:val="20"/>
              </w:rPr>
              <w:t>Iné poznámky:</w:t>
            </w:r>
          </w:p>
        </w:tc>
      </w:tr>
      <w:tr w:rsidR="00CE1D13" w:rsidRPr="00A00C6F" w:rsidTr="00FC617F">
        <w:tc>
          <w:tcPr>
            <w:tcW w:w="475" w:type="dxa"/>
            <w:gridSpan w:val="2"/>
            <w:vMerge/>
            <w:shd w:val="clear" w:color="auto" w:fill="auto"/>
            <w:tcMar>
              <w:left w:w="28" w:type="dxa"/>
              <w:right w:w="28" w:type="dxa"/>
            </w:tcMar>
          </w:tcPr>
          <w:p w:rsidR="00CE1D13" w:rsidRPr="00A00C6F" w:rsidRDefault="00CE1D13" w:rsidP="00976203">
            <w:pPr>
              <w:spacing w:after="120"/>
              <w:rPr>
                <w:rFonts w:eastAsia="MS Mincho"/>
                <w:b/>
                <w:szCs w:val="20"/>
              </w:rPr>
            </w:pPr>
          </w:p>
        </w:tc>
        <w:tc>
          <w:tcPr>
            <w:tcW w:w="2532" w:type="dxa"/>
            <w:gridSpan w:val="3"/>
            <w:shd w:val="clear" w:color="auto" w:fill="auto"/>
            <w:tcMar>
              <w:left w:w="28" w:type="dxa"/>
              <w:right w:w="28" w:type="dxa"/>
            </w:tcMar>
          </w:tcPr>
          <w:p w:rsidR="00CE1D13" w:rsidRPr="00A00C6F" w:rsidRDefault="00CE1D13" w:rsidP="00FC617F">
            <w:pPr>
              <w:spacing w:after="120"/>
              <w:rPr>
                <w:bCs/>
                <w:color w:val="000000"/>
                <w:szCs w:val="20"/>
              </w:rPr>
            </w:pPr>
            <w:r w:rsidRPr="00A00C6F">
              <w:rPr>
                <w:bCs/>
                <w:color w:val="000000"/>
                <w:szCs w:val="20"/>
              </w:rPr>
              <w:t>Obmedzené a vyňaté množstvá: LQ7 / E1 / 5l</w:t>
            </w:r>
            <w:r w:rsidRPr="00A00C6F">
              <w:rPr>
                <w:bCs/>
                <w:color w:val="000000"/>
                <w:szCs w:val="20"/>
              </w:rPr>
              <w:br/>
              <w:t>Obmedzenie pre tunel: E</w:t>
            </w:r>
            <w:r w:rsidRPr="00A00C6F">
              <w:rPr>
                <w:bCs/>
                <w:color w:val="000000"/>
                <w:szCs w:val="20"/>
              </w:rPr>
              <w:br/>
              <w:t>Prepravná kategória: 3</w:t>
            </w:r>
            <w:r w:rsidR="00FC617F">
              <w:rPr>
                <w:bCs/>
                <w:color w:val="000000"/>
                <w:szCs w:val="20"/>
              </w:rPr>
              <w:br/>
            </w:r>
            <w:r w:rsidR="00FC617F" w:rsidRPr="00FC617F">
              <w:rPr>
                <w:bCs/>
                <w:color w:val="000000"/>
                <w:szCs w:val="20"/>
              </w:rPr>
              <w:t xml:space="preserve">Osobitné ustanovenia: </w:t>
            </w:r>
            <w:r w:rsidR="00FC617F">
              <w:rPr>
                <w:bCs/>
                <w:color w:val="000000"/>
                <w:szCs w:val="20"/>
              </w:rPr>
              <w:br/>
            </w:r>
            <w:r w:rsidR="00FC617F" w:rsidRPr="00FC617F">
              <w:rPr>
                <w:bCs/>
                <w:color w:val="000000"/>
                <w:szCs w:val="20"/>
              </w:rPr>
              <w:t>274, 335, 375, 601</w:t>
            </w:r>
          </w:p>
        </w:tc>
        <w:tc>
          <w:tcPr>
            <w:tcW w:w="2438" w:type="dxa"/>
            <w:gridSpan w:val="2"/>
            <w:shd w:val="clear" w:color="auto" w:fill="auto"/>
            <w:tcMar>
              <w:left w:w="28" w:type="dxa"/>
              <w:right w:w="28" w:type="dxa"/>
            </w:tcMar>
          </w:tcPr>
          <w:p w:rsidR="00CE1D13" w:rsidRPr="00A00C6F" w:rsidRDefault="00CE1D13" w:rsidP="00976203">
            <w:pPr>
              <w:spacing w:after="120"/>
              <w:rPr>
                <w:bCs/>
                <w:color w:val="000000"/>
                <w:szCs w:val="20"/>
              </w:rPr>
            </w:pPr>
            <w:r w:rsidRPr="00A00C6F">
              <w:rPr>
                <w:bCs/>
                <w:color w:val="000000"/>
                <w:szCs w:val="20"/>
              </w:rPr>
              <w:t>Obmedzené a vyňaté množstvá: LQ7 / E1 / 5l</w:t>
            </w:r>
            <w:r w:rsidRPr="00A00C6F">
              <w:rPr>
                <w:bCs/>
                <w:color w:val="000000"/>
                <w:szCs w:val="20"/>
              </w:rPr>
              <w:br/>
              <w:t>Obmedzenie pre tunel: E</w:t>
            </w:r>
            <w:r w:rsidRPr="00A00C6F">
              <w:rPr>
                <w:bCs/>
                <w:color w:val="000000"/>
                <w:szCs w:val="20"/>
              </w:rPr>
              <w:br/>
              <w:t>Prepravná kategória: 3</w:t>
            </w:r>
            <w:r w:rsidR="00FC617F">
              <w:rPr>
                <w:bCs/>
                <w:color w:val="000000"/>
                <w:szCs w:val="20"/>
              </w:rPr>
              <w:br/>
            </w:r>
            <w:r w:rsidR="00FC617F" w:rsidRPr="00FC617F">
              <w:rPr>
                <w:bCs/>
                <w:color w:val="000000"/>
                <w:szCs w:val="20"/>
              </w:rPr>
              <w:t xml:space="preserve">Osobitné ustanovenia: </w:t>
            </w:r>
            <w:r w:rsidR="00FC617F">
              <w:rPr>
                <w:bCs/>
                <w:color w:val="000000"/>
                <w:szCs w:val="20"/>
              </w:rPr>
              <w:br/>
            </w:r>
            <w:r w:rsidR="00FC617F" w:rsidRPr="00FC617F">
              <w:rPr>
                <w:bCs/>
                <w:color w:val="000000"/>
                <w:szCs w:val="20"/>
              </w:rPr>
              <w:t>274, 335, 375, 601</w:t>
            </w:r>
          </w:p>
        </w:tc>
        <w:tc>
          <w:tcPr>
            <w:tcW w:w="2456" w:type="dxa"/>
            <w:gridSpan w:val="3"/>
            <w:shd w:val="clear" w:color="auto" w:fill="auto"/>
            <w:tcMar>
              <w:left w:w="28" w:type="dxa"/>
              <w:right w:w="28" w:type="dxa"/>
            </w:tcMar>
          </w:tcPr>
          <w:p w:rsidR="00CE1D13" w:rsidRPr="00A00C6F" w:rsidRDefault="00CE1D13" w:rsidP="00976203">
            <w:pPr>
              <w:spacing w:after="120"/>
              <w:rPr>
                <w:bCs/>
                <w:color w:val="000000"/>
                <w:szCs w:val="20"/>
              </w:rPr>
            </w:pPr>
            <w:proofErr w:type="spellStart"/>
            <w:r w:rsidRPr="00A00C6F">
              <w:rPr>
                <w:bCs/>
                <w:color w:val="000000"/>
                <w:szCs w:val="20"/>
              </w:rPr>
              <w:t>EmS</w:t>
            </w:r>
            <w:proofErr w:type="spellEnd"/>
            <w:r w:rsidRPr="00A00C6F">
              <w:rPr>
                <w:bCs/>
                <w:color w:val="000000"/>
                <w:szCs w:val="20"/>
              </w:rPr>
              <w:t>: F-A, S-F</w:t>
            </w:r>
          </w:p>
        </w:tc>
        <w:tc>
          <w:tcPr>
            <w:tcW w:w="2470" w:type="dxa"/>
            <w:gridSpan w:val="2"/>
            <w:shd w:val="clear" w:color="auto" w:fill="auto"/>
            <w:tcMar>
              <w:left w:w="28" w:type="dxa"/>
              <w:right w:w="28" w:type="dxa"/>
            </w:tcMar>
          </w:tcPr>
          <w:p w:rsidR="00CE1D13" w:rsidRPr="00A00C6F" w:rsidRDefault="00CE1D13" w:rsidP="00976203">
            <w:pPr>
              <w:spacing w:after="120"/>
              <w:rPr>
                <w:bCs/>
                <w:color w:val="000000"/>
                <w:szCs w:val="20"/>
              </w:rPr>
            </w:pPr>
            <w:r w:rsidRPr="00A00C6F">
              <w:rPr>
                <w:bCs/>
                <w:color w:val="000000"/>
                <w:szCs w:val="20"/>
              </w:rPr>
              <w:t>-</w:t>
            </w:r>
          </w:p>
        </w:tc>
      </w:tr>
      <w:tr w:rsidR="00AB1C3D" w:rsidRPr="00A00C6F" w:rsidTr="00FC617F">
        <w:tc>
          <w:tcPr>
            <w:tcW w:w="475" w:type="dxa"/>
            <w:gridSpan w:val="2"/>
            <w:vMerge w:val="restart"/>
            <w:shd w:val="clear" w:color="auto" w:fill="auto"/>
            <w:tcMar>
              <w:left w:w="57" w:type="dxa"/>
              <w:right w:w="57" w:type="dxa"/>
            </w:tcMar>
          </w:tcPr>
          <w:p w:rsidR="00AB1C3D" w:rsidRPr="00A00C6F" w:rsidRDefault="00AB1C3D" w:rsidP="00976203">
            <w:pPr>
              <w:spacing w:after="120"/>
              <w:rPr>
                <w:rFonts w:eastAsia="MS Mincho"/>
                <w:b/>
                <w:szCs w:val="20"/>
              </w:rPr>
            </w:pPr>
            <w:r w:rsidRPr="00A00C6F">
              <w:rPr>
                <w:rFonts w:eastAsia="MS Mincho"/>
                <w:szCs w:val="20"/>
              </w:rPr>
              <w:br w:type="page"/>
            </w:r>
            <w:r w:rsidRPr="00A00C6F">
              <w:rPr>
                <w:rFonts w:eastAsia="MS Mincho"/>
                <w:b/>
                <w:szCs w:val="20"/>
              </w:rPr>
              <w:t>14.4</w:t>
            </w:r>
          </w:p>
        </w:tc>
        <w:tc>
          <w:tcPr>
            <w:tcW w:w="9896" w:type="dxa"/>
            <w:gridSpan w:val="10"/>
            <w:shd w:val="clear" w:color="auto" w:fill="auto"/>
            <w:tcMar>
              <w:left w:w="28" w:type="dxa"/>
              <w:right w:w="28" w:type="dxa"/>
            </w:tcMar>
          </w:tcPr>
          <w:p w:rsidR="00AB1C3D" w:rsidRPr="00A00C6F" w:rsidRDefault="00AB1C3D" w:rsidP="00976203">
            <w:pPr>
              <w:spacing w:after="120"/>
              <w:rPr>
                <w:rFonts w:eastAsia="MS Mincho"/>
                <w:b/>
                <w:szCs w:val="20"/>
              </w:rPr>
            </w:pPr>
            <w:r w:rsidRPr="00A00C6F">
              <w:rPr>
                <w:rFonts w:eastAsia="MS Mincho"/>
                <w:b/>
                <w:szCs w:val="20"/>
              </w:rPr>
              <w:t>Obalová skupina</w:t>
            </w:r>
          </w:p>
        </w:tc>
      </w:tr>
      <w:tr w:rsidR="00AB1C3D" w:rsidRPr="00A00C6F" w:rsidTr="00FC617F">
        <w:tc>
          <w:tcPr>
            <w:tcW w:w="475" w:type="dxa"/>
            <w:gridSpan w:val="2"/>
            <w:vMerge/>
            <w:shd w:val="clear" w:color="auto" w:fill="auto"/>
            <w:tcMar>
              <w:left w:w="57" w:type="dxa"/>
              <w:right w:w="57" w:type="dxa"/>
            </w:tcMar>
          </w:tcPr>
          <w:p w:rsidR="00AB1C3D" w:rsidRPr="00A00C6F" w:rsidRDefault="00AB1C3D" w:rsidP="00976203">
            <w:pPr>
              <w:spacing w:after="120"/>
              <w:rPr>
                <w:rFonts w:eastAsia="MS Mincho"/>
                <w:b/>
                <w:szCs w:val="20"/>
              </w:rPr>
            </w:pPr>
          </w:p>
        </w:tc>
        <w:tc>
          <w:tcPr>
            <w:tcW w:w="2532" w:type="dxa"/>
            <w:gridSpan w:val="3"/>
            <w:shd w:val="clear" w:color="auto" w:fill="auto"/>
            <w:tcMar>
              <w:left w:w="28" w:type="dxa"/>
              <w:right w:w="28" w:type="dxa"/>
            </w:tcMar>
          </w:tcPr>
          <w:p w:rsidR="00AB1C3D" w:rsidRPr="00A00C6F" w:rsidRDefault="00AB1C3D" w:rsidP="00976203">
            <w:pPr>
              <w:spacing w:after="120"/>
              <w:rPr>
                <w:rFonts w:eastAsia="MS Mincho"/>
                <w:i/>
                <w:szCs w:val="20"/>
              </w:rPr>
            </w:pPr>
            <w:r w:rsidRPr="00A00C6F">
              <w:rPr>
                <w:rFonts w:eastAsia="MS Mincho"/>
                <w:i/>
                <w:szCs w:val="20"/>
              </w:rPr>
              <w:t xml:space="preserve">Cestná preprava ADR </w:t>
            </w:r>
          </w:p>
        </w:tc>
        <w:tc>
          <w:tcPr>
            <w:tcW w:w="2449" w:type="dxa"/>
            <w:gridSpan w:val="3"/>
            <w:shd w:val="clear" w:color="auto" w:fill="auto"/>
            <w:tcMar>
              <w:left w:w="28" w:type="dxa"/>
              <w:right w:w="28" w:type="dxa"/>
            </w:tcMar>
          </w:tcPr>
          <w:p w:rsidR="00AB1C3D" w:rsidRPr="00A00C6F" w:rsidRDefault="00AB1C3D" w:rsidP="00976203">
            <w:pPr>
              <w:spacing w:after="120"/>
              <w:rPr>
                <w:rFonts w:eastAsia="MS Mincho"/>
                <w:i/>
                <w:szCs w:val="20"/>
              </w:rPr>
            </w:pPr>
            <w:r w:rsidRPr="00A00C6F">
              <w:rPr>
                <w:rFonts w:eastAsia="MS Mincho"/>
                <w:i/>
                <w:szCs w:val="20"/>
              </w:rPr>
              <w:t xml:space="preserve">Cestná preprava ADR </w:t>
            </w:r>
          </w:p>
        </w:tc>
        <w:tc>
          <w:tcPr>
            <w:tcW w:w="2445" w:type="dxa"/>
            <w:gridSpan w:val="2"/>
            <w:shd w:val="clear" w:color="auto" w:fill="auto"/>
            <w:tcMar>
              <w:left w:w="28" w:type="dxa"/>
              <w:right w:w="28" w:type="dxa"/>
            </w:tcMar>
          </w:tcPr>
          <w:p w:rsidR="00AB1C3D" w:rsidRPr="00A00C6F" w:rsidRDefault="00AB1C3D" w:rsidP="00976203">
            <w:pPr>
              <w:spacing w:after="120"/>
              <w:rPr>
                <w:rFonts w:eastAsia="MS Mincho"/>
                <w:i/>
                <w:szCs w:val="20"/>
              </w:rPr>
            </w:pPr>
            <w:r w:rsidRPr="00A00C6F">
              <w:rPr>
                <w:rFonts w:eastAsia="MS Mincho"/>
                <w:i/>
                <w:szCs w:val="20"/>
              </w:rPr>
              <w:t xml:space="preserve">Cestná preprava ADR </w:t>
            </w:r>
          </w:p>
        </w:tc>
        <w:tc>
          <w:tcPr>
            <w:tcW w:w="2470" w:type="dxa"/>
            <w:gridSpan w:val="2"/>
            <w:shd w:val="clear" w:color="auto" w:fill="auto"/>
            <w:tcMar>
              <w:left w:w="28" w:type="dxa"/>
              <w:right w:w="28" w:type="dxa"/>
            </w:tcMar>
          </w:tcPr>
          <w:p w:rsidR="00AB1C3D" w:rsidRPr="00A00C6F" w:rsidRDefault="00AB1C3D" w:rsidP="00976203">
            <w:pPr>
              <w:spacing w:after="120"/>
              <w:rPr>
                <w:rFonts w:eastAsia="MS Mincho"/>
                <w:i/>
                <w:szCs w:val="20"/>
              </w:rPr>
            </w:pPr>
            <w:r w:rsidRPr="00A00C6F">
              <w:rPr>
                <w:rFonts w:eastAsia="MS Mincho"/>
                <w:i/>
                <w:szCs w:val="20"/>
              </w:rPr>
              <w:t xml:space="preserve">Cestná preprava ADR </w:t>
            </w:r>
          </w:p>
        </w:tc>
      </w:tr>
      <w:tr w:rsidR="00AB1C3D" w:rsidRPr="00A00C6F" w:rsidTr="00FC617F">
        <w:tc>
          <w:tcPr>
            <w:tcW w:w="475" w:type="dxa"/>
            <w:gridSpan w:val="2"/>
            <w:vMerge/>
            <w:shd w:val="clear" w:color="auto" w:fill="auto"/>
            <w:tcMar>
              <w:left w:w="57" w:type="dxa"/>
              <w:right w:w="57" w:type="dxa"/>
            </w:tcMar>
          </w:tcPr>
          <w:p w:rsidR="00AB1C3D" w:rsidRPr="00A00C6F" w:rsidRDefault="00AB1C3D" w:rsidP="00976203">
            <w:pPr>
              <w:spacing w:after="120"/>
              <w:rPr>
                <w:rFonts w:eastAsia="MS Mincho"/>
                <w:b/>
                <w:szCs w:val="20"/>
              </w:rPr>
            </w:pPr>
          </w:p>
        </w:tc>
        <w:tc>
          <w:tcPr>
            <w:tcW w:w="2532" w:type="dxa"/>
            <w:gridSpan w:val="3"/>
            <w:shd w:val="clear" w:color="auto" w:fill="auto"/>
            <w:tcMar>
              <w:left w:w="28" w:type="dxa"/>
              <w:right w:w="28" w:type="dxa"/>
            </w:tcMar>
          </w:tcPr>
          <w:p w:rsidR="00AB1C3D" w:rsidRPr="00A00C6F" w:rsidRDefault="00AB1C3D" w:rsidP="00976203">
            <w:pPr>
              <w:spacing w:after="120"/>
              <w:rPr>
                <w:szCs w:val="20"/>
              </w:rPr>
            </w:pPr>
            <w:r w:rsidRPr="00A00C6F">
              <w:rPr>
                <w:bCs/>
                <w:color w:val="000000"/>
                <w:szCs w:val="20"/>
              </w:rPr>
              <w:t>III</w:t>
            </w:r>
          </w:p>
        </w:tc>
        <w:tc>
          <w:tcPr>
            <w:tcW w:w="2449" w:type="dxa"/>
            <w:gridSpan w:val="3"/>
            <w:shd w:val="clear" w:color="auto" w:fill="auto"/>
            <w:tcMar>
              <w:left w:w="28" w:type="dxa"/>
              <w:right w:w="28" w:type="dxa"/>
            </w:tcMar>
          </w:tcPr>
          <w:p w:rsidR="00AB1C3D" w:rsidRPr="00A00C6F" w:rsidRDefault="00AB1C3D" w:rsidP="00976203">
            <w:pPr>
              <w:spacing w:after="120"/>
              <w:rPr>
                <w:szCs w:val="20"/>
              </w:rPr>
            </w:pPr>
            <w:r w:rsidRPr="00A00C6F">
              <w:rPr>
                <w:bCs/>
                <w:color w:val="000000"/>
                <w:szCs w:val="20"/>
              </w:rPr>
              <w:t>III</w:t>
            </w:r>
          </w:p>
        </w:tc>
        <w:tc>
          <w:tcPr>
            <w:tcW w:w="2445" w:type="dxa"/>
            <w:gridSpan w:val="2"/>
            <w:shd w:val="clear" w:color="auto" w:fill="auto"/>
            <w:tcMar>
              <w:left w:w="28" w:type="dxa"/>
              <w:right w:w="28" w:type="dxa"/>
            </w:tcMar>
          </w:tcPr>
          <w:p w:rsidR="00AB1C3D" w:rsidRPr="00A00C6F" w:rsidRDefault="00AB1C3D" w:rsidP="00976203">
            <w:pPr>
              <w:spacing w:after="120"/>
              <w:rPr>
                <w:szCs w:val="20"/>
              </w:rPr>
            </w:pPr>
            <w:r w:rsidRPr="00A00C6F">
              <w:rPr>
                <w:bCs/>
                <w:color w:val="000000"/>
                <w:szCs w:val="20"/>
              </w:rPr>
              <w:t>III</w:t>
            </w:r>
          </w:p>
        </w:tc>
        <w:tc>
          <w:tcPr>
            <w:tcW w:w="2470" w:type="dxa"/>
            <w:gridSpan w:val="2"/>
            <w:shd w:val="clear" w:color="auto" w:fill="auto"/>
            <w:tcMar>
              <w:left w:w="28" w:type="dxa"/>
              <w:right w:w="28" w:type="dxa"/>
            </w:tcMar>
          </w:tcPr>
          <w:p w:rsidR="00AB1C3D" w:rsidRPr="00A00C6F" w:rsidRDefault="00AB1C3D" w:rsidP="00976203">
            <w:pPr>
              <w:spacing w:after="120"/>
              <w:rPr>
                <w:szCs w:val="20"/>
              </w:rPr>
            </w:pPr>
            <w:r w:rsidRPr="00A00C6F">
              <w:rPr>
                <w:bCs/>
                <w:color w:val="000000"/>
                <w:szCs w:val="20"/>
              </w:rPr>
              <w:t>III</w:t>
            </w:r>
          </w:p>
        </w:tc>
      </w:tr>
      <w:tr w:rsidR="00AB1C3D" w:rsidRPr="00A00C6F" w:rsidTr="00FC617F">
        <w:tc>
          <w:tcPr>
            <w:tcW w:w="475" w:type="dxa"/>
            <w:gridSpan w:val="2"/>
            <w:shd w:val="clear" w:color="auto" w:fill="auto"/>
            <w:tcMar>
              <w:left w:w="57" w:type="dxa"/>
              <w:right w:w="57" w:type="dxa"/>
            </w:tcMar>
          </w:tcPr>
          <w:p w:rsidR="00AB1C3D" w:rsidRPr="00A00C6F" w:rsidRDefault="00AB1C3D" w:rsidP="00976203">
            <w:pPr>
              <w:spacing w:after="120"/>
              <w:rPr>
                <w:rFonts w:eastAsia="MS Mincho"/>
                <w:b/>
                <w:szCs w:val="20"/>
              </w:rPr>
            </w:pPr>
            <w:r w:rsidRPr="00A00C6F">
              <w:rPr>
                <w:rFonts w:eastAsia="MS Mincho"/>
                <w:szCs w:val="20"/>
              </w:rPr>
              <w:br w:type="page"/>
            </w:r>
            <w:r w:rsidRPr="00A00C6F">
              <w:rPr>
                <w:sz w:val="24"/>
              </w:rPr>
              <w:br w:type="page"/>
            </w:r>
            <w:r w:rsidRPr="00A00C6F">
              <w:rPr>
                <w:rFonts w:eastAsia="MS Mincho"/>
                <w:b/>
                <w:szCs w:val="20"/>
              </w:rPr>
              <w:t>14.5</w:t>
            </w:r>
          </w:p>
        </w:tc>
        <w:tc>
          <w:tcPr>
            <w:tcW w:w="9896" w:type="dxa"/>
            <w:gridSpan w:val="10"/>
            <w:shd w:val="clear" w:color="auto" w:fill="auto"/>
            <w:tcMar>
              <w:left w:w="28" w:type="dxa"/>
              <w:right w:w="28" w:type="dxa"/>
            </w:tcMar>
          </w:tcPr>
          <w:p w:rsidR="00AB1C3D" w:rsidRPr="00A00C6F" w:rsidRDefault="00AB1C3D" w:rsidP="00976203">
            <w:pPr>
              <w:spacing w:after="120"/>
              <w:rPr>
                <w:rFonts w:eastAsia="MS Mincho"/>
                <w:b/>
                <w:szCs w:val="20"/>
              </w:rPr>
            </w:pPr>
            <w:r w:rsidRPr="00A00C6F">
              <w:rPr>
                <w:rFonts w:eastAsia="MS Mincho"/>
                <w:b/>
                <w:szCs w:val="20"/>
              </w:rPr>
              <w:t xml:space="preserve">Nebezpečnosť pre životné prostredie: </w:t>
            </w:r>
            <w:r w:rsidRPr="00A00C6F">
              <w:rPr>
                <w:rFonts w:eastAsia="MS Mincho"/>
                <w:szCs w:val="20"/>
              </w:rPr>
              <w:t>áno</w:t>
            </w:r>
            <w:r w:rsidRPr="00A00C6F">
              <w:rPr>
                <w:rFonts w:eastAsia="MS Mincho"/>
                <w:b/>
                <w:szCs w:val="20"/>
              </w:rPr>
              <w:t xml:space="preserve"> </w:t>
            </w:r>
          </w:p>
        </w:tc>
      </w:tr>
      <w:tr w:rsidR="00AB1C3D" w:rsidRPr="00A00C6F" w:rsidTr="00FC617F">
        <w:tc>
          <w:tcPr>
            <w:tcW w:w="475" w:type="dxa"/>
            <w:gridSpan w:val="2"/>
            <w:shd w:val="clear" w:color="auto" w:fill="auto"/>
            <w:tcMar>
              <w:left w:w="57" w:type="dxa"/>
              <w:right w:w="57" w:type="dxa"/>
            </w:tcMar>
          </w:tcPr>
          <w:p w:rsidR="00AB1C3D" w:rsidRPr="00A00C6F" w:rsidRDefault="00AB1C3D" w:rsidP="00976203">
            <w:pPr>
              <w:spacing w:after="120"/>
              <w:rPr>
                <w:rFonts w:eastAsia="MS Mincho"/>
                <w:b/>
                <w:szCs w:val="20"/>
              </w:rPr>
            </w:pPr>
            <w:r w:rsidRPr="00A00C6F">
              <w:rPr>
                <w:rFonts w:eastAsia="MS Mincho"/>
                <w:szCs w:val="20"/>
              </w:rPr>
              <w:br w:type="page"/>
            </w:r>
            <w:r w:rsidRPr="00A00C6F">
              <w:rPr>
                <w:rFonts w:eastAsia="MS Mincho"/>
                <w:b/>
                <w:szCs w:val="20"/>
              </w:rPr>
              <w:t>14.6</w:t>
            </w:r>
          </w:p>
        </w:tc>
        <w:tc>
          <w:tcPr>
            <w:tcW w:w="9896" w:type="dxa"/>
            <w:gridSpan w:val="10"/>
            <w:shd w:val="clear" w:color="auto" w:fill="auto"/>
            <w:tcMar>
              <w:left w:w="28" w:type="dxa"/>
              <w:right w:w="28" w:type="dxa"/>
            </w:tcMar>
          </w:tcPr>
          <w:p w:rsidR="00AB1C3D" w:rsidRPr="00A00C6F" w:rsidRDefault="00AB1C3D" w:rsidP="00976203">
            <w:pPr>
              <w:spacing w:after="120"/>
              <w:rPr>
                <w:rFonts w:eastAsia="MS Mincho"/>
                <w:b/>
                <w:szCs w:val="20"/>
              </w:rPr>
            </w:pPr>
            <w:r w:rsidRPr="00A00C6F">
              <w:rPr>
                <w:rFonts w:eastAsia="MS Mincho"/>
                <w:b/>
                <w:szCs w:val="20"/>
              </w:rPr>
              <w:t xml:space="preserve">Osobitné bezpečnostné opatrenia pre užívateľa: </w:t>
            </w:r>
            <w:r w:rsidRPr="00A00C6F">
              <w:rPr>
                <w:rFonts w:eastAsia="MS Mincho"/>
                <w:szCs w:val="20"/>
              </w:rPr>
              <w:t>Nie sú uvedené</w:t>
            </w:r>
          </w:p>
        </w:tc>
      </w:tr>
      <w:tr w:rsidR="00AB1C3D" w:rsidRPr="00A00C6F" w:rsidTr="00FC617F">
        <w:trPr>
          <w:trHeight w:val="66"/>
        </w:trPr>
        <w:tc>
          <w:tcPr>
            <w:tcW w:w="475" w:type="dxa"/>
            <w:gridSpan w:val="2"/>
            <w:shd w:val="clear" w:color="auto" w:fill="auto"/>
            <w:tcMar>
              <w:left w:w="57" w:type="dxa"/>
              <w:right w:w="57" w:type="dxa"/>
            </w:tcMar>
          </w:tcPr>
          <w:p w:rsidR="00AB1C3D" w:rsidRPr="00A00C6F" w:rsidRDefault="00AB1C3D" w:rsidP="00976203">
            <w:pPr>
              <w:spacing w:after="120"/>
              <w:rPr>
                <w:rFonts w:eastAsia="MS Mincho"/>
                <w:b/>
                <w:szCs w:val="20"/>
              </w:rPr>
            </w:pPr>
            <w:r w:rsidRPr="00A00C6F">
              <w:rPr>
                <w:rFonts w:eastAsia="MS Mincho"/>
                <w:b/>
                <w:szCs w:val="20"/>
              </w:rPr>
              <w:t>14.7</w:t>
            </w:r>
          </w:p>
        </w:tc>
        <w:tc>
          <w:tcPr>
            <w:tcW w:w="9896" w:type="dxa"/>
            <w:gridSpan w:val="10"/>
            <w:shd w:val="clear" w:color="auto" w:fill="auto"/>
            <w:tcMar>
              <w:left w:w="28" w:type="dxa"/>
              <w:right w:w="28" w:type="dxa"/>
            </w:tcMar>
          </w:tcPr>
          <w:p w:rsidR="00AB1C3D" w:rsidRPr="00A00C6F" w:rsidRDefault="002B6AC7" w:rsidP="00976203">
            <w:pPr>
              <w:spacing w:after="120"/>
              <w:rPr>
                <w:rFonts w:eastAsia="MS Mincho"/>
                <w:szCs w:val="20"/>
              </w:rPr>
            </w:pPr>
            <w:r>
              <w:rPr>
                <w:rFonts w:eastAsia="MS Mincho"/>
                <w:b/>
                <w:szCs w:val="20"/>
              </w:rPr>
              <w:t>Námorná preprava hromadného nákladu podľa nástrojov IMO</w:t>
            </w:r>
            <w:r w:rsidR="00AB1C3D" w:rsidRPr="00A00C6F">
              <w:rPr>
                <w:rFonts w:eastAsia="MS Mincho"/>
                <w:b/>
                <w:szCs w:val="20"/>
              </w:rPr>
              <w:t xml:space="preserve">: </w:t>
            </w:r>
            <w:r w:rsidR="00AB1C3D" w:rsidRPr="00A00C6F">
              <w:rPr>
                <w:rFonts w:eastAsia="MS Mincho"/>
                <w:szCs w:val="20"/>
              </w:rPr>
              <w:t>Neprepravuje sa</w:t>
            </w:r>
          </w:p>
        </w:tc>
      </w:tr>
      <w:tr w:rsidR="00AB1C3D" w:rsidRPr="00A00C6F" w:rsidTr="00FC617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0371"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AB1C3D" w:rsidRPr="00A00C6F" w:rsidRDefault="00DD3871" w:rsidP="00976203">
            <w:pPr>
              <w:spacing w:before="120" w:after="120"/>
              <w:rPr>
                <w:rFonts w:eastAsia="MS Mincho"/>
                <w:b/>
                <w:bCs/>
                <w:szCs w:val="20"/>
              </w:rPr>
            </w:pPr>
            <w:r w:rsidRPr="00A00C6F">
              <w:br w:type="page"/>
            </w:r>
            <w:r w:rsidR="00AB1C3D" w:rsidRPr="00A00C6F">
              <w:br w:type="page"/>
            </w:r>
            <w:r w:rsidR="00AB1C3D" w:rsidRPr="00A00C6F">
              <w:br w:type="page"/>
            </w:r>
            <w:r w:rsidR="00AB1C3D" w:rsidRPr="00A00C6F">
              <w:rPr>
                <w:rFonts w:eastAsia="MS Mincho"/>
                <w:b/>
                <w:bCs/>
                <w:caps/>
                <w:szCs w:val="20"/>
              </w:rPr>
              <w:t xml:space="preserve">ODDIEL </w:t>
            </w:r>
            <w:r w:rsidR="00AB1C3D" w:rsidRPr="00A00C6F">
              <w:rPr>
                <w:rFonts w:eastAsia="MS Mincho"/>
                <w:b/>
                <w:bCs/>
                <w:szCs w:val="20"/>
              </w:rPr>
              <w:t xml:space="preserve">15. REGULAČNÉ INFORMÁCIE </w:t>
            </w:r>
          </w:p>
        </w:tc>
      </w:tr>
      <w:tr w:rsidR="00FC617F" w:rsidRPr="00A00C6F" w:rsidTr="00FC617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7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FC617F" w:rsidRPr="00A00C6F" w:rsidRDefault="00FC617F" w:rsidP="00976203">
            <w:pPr>
              <w:spacing w:before="120" w:after="120"/>
              <w:rPr>
                <w:rFonts w:eastAsia="MS Mincho"/>
                <w:b/>
                <w:szCs w:val="20"/>
              </w:rPr>
            </w:pPr>
            <w:r w:rsidRPr="00DF25C4">
              <w:rPr>
                <w:rFonts w:eastAsia="MS Mincho"/>
                <w:b/>
                <w:szCs w:val="20"/>
              </w:rPr>
              <w:t>15.1</w:t>
            </w:r>
          </w:p>
        </w:tc>
        <w:tc>
          <w:tcPr>
            <w:tcW w:w="989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FC617F" w:rsidRPr="00DF25C4" w:rsidRDefault="00FC617F" w:rsidP="00163823">
            <w:pPr>
              <w:spacing w:before="120" w:after="120"/>
              <w:rPr>
                <w:rFonts w:eastAsia="MS Mincho"/>
                <w:b/>
                <w:szCs w:val="20"/>
              </w:rPr>
            </w:pPr>
            <w:r w:rsidRPr="00DF25C4">
              <w:rPr>
                <w:rFonts w:eastAsia="MS Mincho"/>
                <w:b/>
                <w:szCs w:val="20"/>
              </w:rPr>
              <w:t xml:space="preserve">Nariadenia/právne predpisy špecifické pre látku alebo zmes v oblasti bezpečnosti, zdravia a životného prostredia </w:t>
            </w:r>
          </w:p>
          <w:p w:rsidR="00FC617F" w:rsidRPr="00DF25C4" w:rsidRDefault="00FC617F" w:rsidP="00163823">
            <w:pPr>
              <w:spacing w:before="100" w:after="100"/>
              <w:rPr>
                <w:rFonts w:eastAsia="MS Mincho"/>
                <w:szCs w:val="20"/>
                <w:u w:val="single"/>
              </w:rPr>
            </w:pPr>
            <w:r w:rsidRPr="00DF25C4">
              <w:rPr>
                <w:rFonts w:eastAsia="MS Mincho"/>
                <w:szCs w:val="20"/>
                <w:u w:val="single"/>
              </w:rPr>
              <w:t>Právne predpisy:</w:t>
            </w:r>
          </w:p>
          <w:p w:rsidR="00FC617F" w:rsidRPr="00DF25C4" w:rsidRDefault="00FC617F" w:rsidP="00163823">
            <w:pPr>
              <w:spacing w:before="100" w:after="100"/>
              <w:ind w:left="151" w:hanging="151"/>
              <w:rPr>
                <w:rFonts w:eastAsia="MS Mincho"/>
                <w:spacing w:val="-2"/>
                <w:sz w:val="16"/>
                <w:szCs w:val="16"/>
              </w:rPr>
            </w:pPr>
            <w:r w:rsidRPr="00DF25C4">
              <w:rPr>
                <w:rFonts w:eastAsia="MS Mincho"/>
                <w:sz w:val="16"/>
                <w:szCs w:val="16"/>
              </w:rPr>
              <w:t xml:space="preserve">- </w:t>
            </w:r>
            <w:r w:rsidRPr="00DF25C4">
              <w:rPr>
                <w:rFonts w:eastAsia="MS Mincho"/>
                <w:sz w:val="16"/>
                <w:szCs w:val="16"/>
              </w:rPr>
              <w:tab/>
            </w:r>
            <w:r w:rsidRPr="00DF25C4">
              <w:rPr>
                <w:rFonts w:eastAsia="MS Mincho"/>
                <w:spacing w:val="-2"/>
                <w:sz w:val="16"/>
                <w:szCs w:val="16"/>
              </w:rPr>
              <w:t>Zákon č. 67/2010 Z.z., o podmienkach uvedenia chemických látok a chemických zmesí na trh a o zmene a doplnení niektorých zákonov (chemický zákon)</w:t>
            </w:r>
          </w:p>
          <w:p w:rsidR="00FC617F" w:rsidRPr="00DF25C4" w:rsidRDefault="00FC617F" w:rsidP="00163823">
            <w:pPr>
              <w:spacing w:before="100" w:after="100"/>
              <w:ind w:left="151" w:hanging="151"/>
              <w:rPr>
                <w:rFonts w:eastAsia="MS Mincho"/>
                <w:sz w:val="16"/>
                <w:szCs w:val="16"/>
              </w:rPr>
            </w:pPr>
            <w:r w:rsidRPr="00DF25C4">
              <w:rPr>
                <w:rFonts w:eastAsia="MS Mincho"/>
                <w:spacing w:val="-2"/>
                <w:sz w:val="16"/>
                <w:szCs w:val="16"/>
              </w:rPr>
              <w:t xml:space="preserve">- </w:t>
            </w:r>
            <w:r w:rsidRPr="00DF25C4">
              <w:rPr>
                <w:rFonts w:eastAsia="MS Mincho"/>
                <w:spacing w:val="-2"/>
                <w:sz w:val="16"/>
                <w:szCs w:val="16"/>
              </w:rPr>
              <w:tab/>
              <w:t>Nariadenie Európskeho parlamentu a Rady (ES) č. 1907/2006 z 18. decembra o registrácii, hodnotení, autorizácii a obmedzovaní chemikálií</w:t>
            </w:r>
            <w:r w:rsidRPr="00DF25C4">
              <w:rPr>
                <w:rFonts w:eastAsia="MS Mincho"/>
                <w:sz w:val="16"/>
                <w:szCs w:val="16"/>
              </w:rPr>
              <w:t xml:space="preserve"> (REACH)</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 xml:space="preserve">- </w:t>
            </w:r>
            <w:r w:rsidRPr="00DF25C4">
              <w:rPr>
                <w:rFonts w:eastAsia="MS Mincho"/>
                <w:sz w:val="16"/>
                <w:szCs w:val="16"/>
              </w:rPr>
              <w:tab/>
              <w:t>Nariadenie Európskeho parlamentu a rady (ES) č. 1272/2008 z 16. decembra 2008 o klasifikácii, označovaní a balení látok a zmesí, o zmene, doplnení a zrušení smerníc 67/548/EHS a 1999/45/ES a o zmene a doplnení nariadenia (ES) č. 1907/2006</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 xml:space="preserve">- </w:t>
            </w:r>
            <w:r w:rsidRPr="00DF25C4">
              <w:rPr>
                <w:rFonts w:eastAsia="MS Mincho"/>
                <w:sz w:val="16"/>
                <w:szCs w:val="16"/>
              </w:rPr>
              <w:tab/>
              <w:t>Nariadenie Komisie (EÚ) 2020/878 z 18. júna 2020, ktorým sa mení príloha II k nariadeniu Európskeho parlamentu a Rady (ES) č. 1907/2006 o registrácii, hodnotení, autorizácii a obmedzovaní chemikálií (REACH)</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 xml:space="preserve">- </w:t>
            </w:r>
            <w:r w:rsidRPr="00DF25C4">
              <w:rPr>
                <w:rFonts w:eastAsia="MS Mincho"/>
                <w:sz w:val="16"/>
                <w:szCs w:val="16"/>
              </w:rPr>
              <w:tab/>
              <w:t>Smernica Komisie 2000/39/ES z 8. júna 2000, ktorou sa ustanovuje prvý zoznam smerných najvyšších prípustných hodnôt vystavenia pri práci na vykonanie smernice rady 98/24/ES o ochrane zdravia a bezpečnosti pracovníkov pred rizikami súvisiacimi s chemickými faktormi pri práci.</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 xml:space="preserve">- </w:t>
            </w:r>
            <w:r w:rsidRPr="00DF25C4">
              <w:rPr>
                <w:rFonts w:eastAsia="MS Mincho"/>
                <w:sz w:val="16"/>
                <w:szCs w:val="16"/>
              </w:rPr>
              <w:tab/>
              <w:t>Smernica Komisie 2006/15/ES zo 7. februára 2006, ktorou sa ustanovuje druhý zoznam smerných najvyšších prípustných hodnôt vystavenia pri práci na implementáciu smernice Rady 98/24/ES a ktorou sa menia a dopĺňajú smernice 91/322/EHS a 2000/39/ES</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w:t>
            </w:r>
            <w:r w:rsidRPr="00DF25C4">
              <w:rPr>
                <w:rFonts w:eastAsia="MS Mincho"/>
                <w:sz w:val="16"/>
                <w:szCs w:val="16"/>
              </w:rPr>
              <w:tab/>
              <w:t>Smernica Komisie 2009/161/EÚ, ktorou sa ustanovuje tretí zoznam smerných najvyšších prípustných hodnôt vystavenia pri práci</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w:t>
            </w:r>
            <w:r w:rsidRPr="00DF25C4">
              <w:rPr>
                <w:rFonts w:eastAsia="MS Mincho"/>
                <w:sz w:val="16"/>
                <w:szCs w:val="16"/>
              </w:rPr>
              <w:tab/>
              <w:t>Smernica Komisie (EÚ) 2017/164 z 31. januára 2017, ktorou sa stanovuje štvrtý zoznam indikatívnych limitných hodnôt ohrozenia pri práci podľa smernice Rady 98/24/ES a ktorou sa menia smernice Komisie 91/322/EHS, 2000/39/ES a 2009/161/EÚ</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w:t>
            </w:r>
            <w:r w:rsidRPr="00DF25C4">
              <w:rPr>
                <w:rFonts w:eastAsia="MS Mincho"/>
                <w:sz w:val="16"/>
                <w:szCs w:val="16"/>
              </w:rPr>
              <w:tab/>
              <w:t xml:space="preserve">Smernica Komisie (EÚ) 2019/1831 z 24. októbra 2019, ktorou sa stanovuje piaty zoznam smerných najvyšších prípustných hodnôt vystavenia pri práci podľa smernice Rady 98/24/ES a ktorou sa mení smernica Komisie 2000/39/ES </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w:t>
            </w:r>
            <w:r w:rsidRPr="00DF25C4">
              <w:rPr>
                <w:rFonts w:eastAsia="MS Mincho"/>
                <w:sz w:val="16"/>
                <w:szCs w:val="16"/>
              </w:rPr>
              <w:tab/>
              <w:t>Smernica 2004/37/ES Európskeho parlamentu a Rady z 29. apríla 2004 o ochrane pracovníkov pred rizikami z vystavenia účinkom karcinogénov alebo mutagénov pri práci</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w:t>
            </w:r>
            <w:r w:rsidRPr="00DF25C4">
              <w:rPr>
                <w:rFonts w:eastAsia="MS Mincho"/>
                <w:sz w:val="16"/>
                <w:szCs w:val="16"/>
              </w:rPr>
              <w:tab/>
              <w:t>Nariadenie Európskeho Parlamentu a Rady (EÚ) 2016/425 z 9. marca 2016 o osobných ochranných prostriedkoch a o zrušení smernice Rady 89/686/EHS</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 xml:space="preserve">- </w:t>
            </w:r>
            <w:r w:rsidRPr="00DF25C4">
              <w:rPr>
                <w:rFonts w:eastAsia="MS Mincho"/>
                <w:sz w:val="16"/>
                <w:szCs w:val="16"/>
              </w:rPr>
              <w:tab/>
              <w:t>Nariadenie Európskeho parlamentu a rady (ES) č . 648/2004 z 31. marca 2004 o detergentoch</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 xml:space="preserve">- </w:t>
            </w:r>
            <w:r w:rsidRPr="00DF25C4">
              <w:rPr>
                <w:rFonts w:eastAsia="MS Mincho"/>
                <w:sz w:val="16"/>
                <w:szCs w:val="16"/>
              </w:rPr>
              <w:tab/>
              <w:t>Zákon č. 124/2006 Z. z. o bezpečnosti a ochrane zdravia pri práci a o zmene a doplnení niektorých zákonov v znení zákona č. 309/2007 Z. z.. zákona č. 140/2008 Z. z., zákona č. 132/2010 Z. z. a zákona č. 136/2010 Z. z..</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 xml:space="preserve">- </w:t>
            </w:r>
            <w:r w:rsidRPr="00DF25C4">
              <w:rPr>
                <w:rFonts w:eastAsia="MS Mincho"/>
                <w:sz w:val="16"/>
                <w:szCs w:val="16"/>
              </w:rPr>
              <w:tab/>
              <w:t>Zákon NR SR č. 355/2007 Z.z., o ochrane, podpore a rozvoji verejného zdravia a o zmene a doplnení niektorých zákonov, v znení neskorších predpisov</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lastRenderedPageBreak/>
              <w:t xml:space="preserve">- </w:t>
            </w:r>
            <w:r w:rsidRPr="00DF25C4">
              <w:rPr>
                <w:rFonts w:eastAsia="MS Mincho"/>
                <w:sz w:val="16"/>
                <w:szCs w:val="16"/>
              </w:rPr>
              <w:tab/>
              <w:t>Nariadenie vlády SR 471/2011 Z.z., ktorým sa mení nariadenie vlády Slovenskej republiky č. 355/2006 Z. z. o ochrane zamestnancov pred rizikami súvisiacimi s expozíciou chemickým faktorom pri práci, Príloha č.1</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 xml:space="preserve">- </w:t>
            </w:r>
            <w:r w:rsidRPr="00DF25C4">
              <w:rPr>
                <w:rFonts w:eastAsia="MS Mincho"/>
                <w:sz w:val="16"/>
                <w:szCs w:val="16"/>
              </w:rPr>
              <w:tab/>
              <w:t>Zákon č. 79/2015 Z. z. o odpadoch a o zmene a doplnení niektorých zákonov</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 xml:space="preserve">- </w:t>
            </w:r>
            <w:r w:rsidRPr="00DF25C4">
              <w:rPr>
                <w:rFonts w:eastAsia="MS Mincho"/>
                <w:sz w:val="16"/>
                <w:szCs w:val="16"/>
              </w:rPr>
              <w:tab/>
              <w:t>Vyhláška Ministerstva životného prostredia SR č. 365/2015 Z.z. z 13. novembra 2015, ktorou sa ustanovuje Katalóg odpadov.</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 xml:space="preserve">- </w:t>
            </w:r>
            <w:r w:rsidRPr="00DF25C4">
              <w:rPr>
                <w:rFonts w:eastAsia="MS Mincho"/>
                <w:sz w:val="16"/>
                <w:szCs w:val="16"/>
              </w:rPr>
              <w:tab/>
              <w:t>Vyhláška MV SR č. 96/2004 Z.z., ktorou sa ustanovujú zásady protipožiarnej bezpečnosti pri manipulácii a skladovaní horľavých kvapalín, ťažkých vykurovacích olejov a rastlinných a živočíšnych tukov a olejov</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w:t>
            </w:r>
            <w:r w:rsidRPr="00DF25C4">
              <w:rPr>
                <w:rFonts w:eastAsia="MS Mincho"/>
                <w:sz w:val="16"/>
                <w:szCs w:val="16"/>
              </w:rPr>
              <w:tab/>
              <w:t>Zákon č. 137/2010 Z. z. o ovzduší</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w:t>
            </w:r>
            <w:r w:rsidRPr="00DF25C4">
              <w:rPr>
                <w:rFonts w:eastAsia="MS Mincho"/>
                <w:sz w:val="16"/>
                <w:szCs w:val="16"/>
              </w:rPr>
              <w:tab/>
              <w:t xml:space="preserve">Vyhláška MŽP SR č. 410/2012 Z. z., ktorou sa vykonávajú niektoré ustanovenia zákona o ovzduší </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w:t>
            </w:r>
            <w:r w:rsidRPr="00DF25C4">
              <w:rPr>
                <w:rFonts w:eastAsia="MS Mincho"/>
                <w:sz w:val="16"/>
                <w:szCs w:val="16"/>
              </w:rPr>
              <w:tab/>
              <w:t>Smernica Rady 1999/13/ES z 11. marca 1999 o obmedzení emisií prchavých organických zlúčenín unikajúcich pri používaní organických rozpúšťadiel pri určitých činnostiach a v určitých zariadeniach</w:t>
            </w:r>
          </w:p>
          <w:p w:rsidR="00FC617F" w:rsidRPr="00DF25C4" w:rsidRDefault="00FC617F" w:rsidP="00163823">
            <w:pPr>
              <w:spacing w:before="100" w:after="100"/>
              <w:ind w:left="151" w:hanging="151"/>
              <w:rPr>
                <w:rFonts w:eastAsia="MS Mincho"/>
                <w:sz w:val="16"/>
                <w:szCs w:val="16"/>
              </w:rPr>
            </w:pPr>
            <w:r w:rsidRPr="00DF25C4">
              <w:rPr>
                <w:rFonts w:eastAsia="MS Mincho"/>
                <w:sz w:val="16"/>
                <w:szCs w:val="16"/>
              </w:rPr>
              <w:t>-</w:t>
            </w:r>
            <w:r w:rsidRPr="00DF25C4">
              <w:rPr>
                <w:rFonts w:eastAsia="MS Mincho"/>
                <w:sz w:val="16"/>
                <w:szCs w:val="16"/>
              </w:rPr>
              <w:tab/>
              <w:t>Vyhláška Ministerstva pôdohospodárstva, životného prostredia a regionálneho rozvoja Slovenskej republiky č. 358/2010 Z.z., ktorou sa ustanovujú emisné limity, technické požiadavky a všeobecné podmienky prevádzkovania zdrojov a ich zariadení, v ktorých sa používajú organické rozpúšťadlá, a monitorovanie ich emisií</w:t>
            </w:r>
          </w:p>
          <w:p w:rsidR="00FC617F" w:rsidRPr="00DF25C4" w:rsidRDefault="00FC617F" w:rsidP="00163823">
            <w:pPr>
              <w:spacing w:before="120" w:after="120"/>
              <w:ind w:left="151" w:hanging="151"/>
              <w:rPr>
                <w:sz w:val="16"/>
                <w:szCs w:val="16"/>
              </w:rPr>
            </w:pPr>
            <w:r w:rsidRPr="00DF25C4">
              <w:rPr>
                <w:sz w:val="16"/>
                <w:szCs w:val="16"/>
              </w:rPr>
              <w:t>-</w:t>
            </w:r>
            <w:r w:rsidRPr="00DF25C4">
              <w:rPr>
                <w:sz w:val="16"/>
                <w:szCs w:val="16"/>
              </w:rPr>
              <w:tab/>
              <w:t>Smernica Rady 1999/13/ES z 11. marca 1999 o obmedzení emisií prchavých organických zlúčenín unikajúcich pri používaní organických rozpúšťadiel pri určitých činnostiach a v určitých zariadeniach</w:t>
            </w:r>
          </w:p>
          <w:p w:rsidR="00FC617F" w:rsidRPr="00A00C6F" w:rsidRDefault="00FC617F" w:rsidP="00976203">
            <w:pPr>
              <w:spacing w:before="120" w:after="120"/>
              <w:ind w:left="151" w:hanging="151"/>
              <w:rPr>
                <w:rFonts w:eastAsia="MS Mincho"/>
                <w:szCs w:val="20"/>
              </w:rPr>
            </w:pPr>
            <w:r w:rsidRPr="00DF25C4">
              <w:rPr>
                <w:spacing w:val="-4"/>
                <w:sz w:val="16"/>
                <w:szCs w:val="16"/>
              </w:rPr>
              <w:t>-</w:t>
            </w:r>
            <w:r w:rsidRPr="00DF25C4">
              <w:rPr>
                <w:spacing w:val="-4"/>
                <w:sz w:val="16"/>
                <w:szCs w:val="16"/>
              </w:rPr>
              <w:tab/>
              <w:t>Nariadenie komisie (EÚ) č. 547/2011 z 8. júna 2011, ktorým sa vykonáva nariadenie Európskeho parlamentu a Rady (ES) č. 1107/2009, pokiaľ ide o požiadavky na označovanie prípravkov na ochranu rastlín</w:t>
            </w:r>
          </w:p>
        </w:tc>
      </w:tr>
      <w:tr w:rsidR="001B48D9" w:rsidRPr="00A00C6F" w:rsidTr="009F1A4B">
        <w:trPr>
          <w:gridBefore w:val="1"/>
          <w:wBefore w:w="8" w:type="dxa"/>
        </w:trPr>
        <w:tc>
          <w:tcPr>
            <w:tcW w:w="476" w:type="dxa"/>
            <w:gridSpan w:val="2"/>
            <w:vMerge w:val="restart"/>
            <w:tcBorders>
              <w:top w:val="single" w:sz="4" w:space="0" w:color="808080"/>
              <w:left w:val="single" w:sz="4" w:space="0" w:color="808080"/>
              <w:right w:val="single" w:sz="4" w:space="0" w:color="808080"/>
            </w:tcBorders>
            <w:tcMar>
              <w:top w:w="0" w:type="dxa"/>
              <w:left w:w="57" w:type="dxa"/>
              <w:bottom w:w="0" w:type="dxa"/>
              <w:right w:w="57" w:type="dxa"/>
            </w:tcMar>
          </w:tcPr>
          <w:p w:rsidR="001B48D9" w:rsidRPr="00A00C6F" w:rsidRDefault="00A00C6F" w:rsidP="008515E5">
            <w:pPr>
              <w:spacing w:before="120" w:after="120"/>
              <w:rPr>
                <w:rFonts w:eastAsia="MS Mincho"/>
                <w:b/>
                <w:szCs w:val="20"/>
              </w:rPr>
            </w:pPr>
            <w:r>
              <w:rPr>
                <w:rFonts w:eastAsia="MS Mincho"/>
                <w:b/>
                <w:szCs w:val="20"/>
              </w:rPr>
              <w:lastRenderedPageBreak/>
              <w:t xml:space="preserve"> </w:t>
            </w:r>
          </w:p>
        </w:tc>
        <w:tc>
          <w:tcPr>
            <w:tcW w:w="9887" w:type="dxa"/>
            <w:gridSpan w:val="9"/>
            <w:tcBorders>
              <w:top w:val="single" w:sz="4" w:space="0" w:color="808080"/>
              <w:left w:val="single" w:sz="4" w:space="0" w:color="808080"/>
              <w:bottom w:val="single" w:sz="8" w:space="0" w:color="000000" w:themeColor="text1"/>
              <w:right w:val="single" w:sz="4" w:space="0" w:color="808080"/>
            </w:tcBorders>
            <w:tcMar>
              <w:top w:w="0" w:type="dxa"/>
              <w:left w:w="57" w:type="dxa"/>
              <w:bottom w:w="0" w:type="dxa"/>
              <w:right w:w="57" w:type="dxa"/>
            </w:tcMar>
          </w:tcPr>
          <w:p w:rsidR="001B48D9" w:rsidRPr="00A00C6F" w:rsidRDefault="001B48D9" w:rsidP="00A00C6F">
            <w:pPr>
              <w:spacing w:before="120" w:after="120"/>
              <w:rPr>
                <w:rFonts w:eastAsia="MS Mincho"/>
                <w:color w:val="000000"/>
                <w:spacing w:val="-2"/>
                <w:szCs w:val="20"/>
              </w:rPr>
            </w:pPr>
            <w:r w:rsidRPr="00A00C6F">
              <w:rPr>
                <w:rFonts w:eastAsia="MS Mincho"/>
                <w:color w:val="000000"/>
                <w:spacing w:val="-2"/>
                <w:szCs w:val="20"/>
              </w:rPr>
              <w:t xml:space="preserve">OBMEDZENIA VÝROBY, UVÁDZANIA NA TRH A POUŽÍVANIA URČITÝCH NEBEZPEČNÝCH LÁTOK, ZMESÍ A VÝROBKOV </w:t>
            </w:r>
          </w:p>
          <w:p w:rsidR="001B48D9" w:rsidRPr="00A00C6F" w:rsidRDefault="001B48D9" w:rsidP="008515E5">
            <w:pPr>
              <w:spacing w:after="120"/>
              <w:rPr>
                <w:rFonts w:eastAsia="MS Mincho"/>
                <w:b/>
                <w:spacing w:val="-4"/>
                <w:szCs w:val="20"/>
              </w:rPr>
            </w:pPr>
            <w:r w:rsidRPr="00A00C6F">
              <w:rPr>
                <w:rFonts w:eastAsia="MS Mincho"/>
                <w:color w:val="000000"/>
                <w:spacing w:val="-2"/>
                <w:szCs w:val="20"/>
              </w:rPr>
              <w:t xml:space="preserve">Zmes obsahuje nasledujúce látky, pre ktoré bolo uložené obmedzenie výroby, uvádzania na trh a používania určitých </w:t>
            </w:r>
            <w:r w:rsidRPr="00A00C6F">
              <w:rPr>
                <w:rFonts w:eastAsia="MS Mincho"/>
                <w:color w:val="000000"/>
                <w:spacing w:val="-2"/>
                <w:szCs w:val="20"/>
              </w:rPr>
              <w:br/>
              <w:t>nebezpečných látok, zmesí a výrobkov podľa Nariadenia 1907/2006/ES, Hlava VIII:</w:t>
            </w:r>
          </w:p>
        </w:tc>
      </w:tr>
      <w:tr w:rsidR="00FC617F" w:rsidRPr="00A00C6F" w:rsidTr="009F1A4B">
        <w:trPr>
          <w:gridBefore w:val="1"/>
          <w:wBefore w:w="8" w:type="dxa"/>
        </w:trPr>
        <w:tc>
          <w:tcPr>
            <w:tcW w:w="476" w:type="dxa"/>
            <w:gridSpan w:val="2"/>
            <w:vMerge/>
            <w:tcBorders>
              <w:left w:val="single" w:sz="4" w:space="0" w:color="808080"/>
              <w:right w:val="single" w:sz="8" w:space="0" w:color="000000" w:themeColor="text1"/>
            </w:tcBorders>
            <w:tcMar>
              <w:top w:w="0" w:type="dxa"/>
              <w:left w:w="57" w:type="dxa"/>
              <w:bottom w:w="0" w:type="dxa"/>
              <w:right w:w="57" w:type="dxa"/>
            </w:tcMar>
          </w:tcPr>
          <w:p w:rsidR="00FC617F" w:rsidRPr="00A00C6F" w:rsidRDefault="00FC617F" w:rsidP="008515E5">
            <w:pPr>
              <w:spacing w:before="120" w:after="120"/>
              <w:rPr>
                <w:rFonts w:eastAsia="MS Mincho"/>
                <w:b/>
                <w:szCs w:val="20"/>
              </w:rPr>
            </w:pPr>
          </w:p>
        </w:tc>
        <w:tc>
          <w:tcPr>
            <w:tcW w:w="494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FC617F" w:rsidRPr="00A00C6F" w:rsidRDefault="00FC617F" w:rsidP="00FC617F">
            <w:pPr>
              <w:spacing w:after="120"/>
              <w:rPr>
                <w:rFonts w:eastAsia="MS Mincho"/>
                <w:b/>
                <w:spacing w:val="-4"/>
                <w:szCs w:val="20"/>
              </w:rPr>
            </w:pPr>
            <w:r w:rsidRPr="00BE7D99">
              <w:rPr>
                <w:bCs/>
                <w:i/>
                <w:lang w:eastAsia="cs-CZ"/>
              </w:rPr>
              <w:t>Názov látky, skupiny látok alebo zmesí</w:t>
            </w:r>
          </w:p>
        </w:tc>
        <w:tc>
          <w:tcPr>
            <w:tcW w:w="494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C617F" w:rsidRPr="00A00C6F" w:rsidRDefault="00FC617F" w:rsidP="00FC617F">
            <w:pPr>
              <w:spacing w:after="120"/>
              <w:rPr>
                <w:rFonts w:eastAsia="MS Mincho"/>
                <w:b/>
                <w:spacing w:val="-4"/>
                <w:szCs w:val="20"/>
              </w:rPr>
            </w:pPr>
            <w:r w:rsidRPr="00BE7D99">
              <w:rPr>
                <w:bCs/>
                <w:i/>
                <w:lang w:eastAsia="cs-CZ"/>
              </w:rPr>
              <w:t>Podmienky obmedzenia</w:t>
            </w:r>
          </w:p>
        </w:tc>
      </w:tr>
      <w:tr w:rsidR="00FC617F" w:rsidRPr="00A00C6F" w:rsidTr="009F1A4B">
        <w:trPr>
          <w:gridBefore w:val="1"/>
          <w:wBefore w:w="8" w:type="dxa"/>
        </w:trPr>
        <w:tc>
          <w:tcPr>
            <w:tcW w:w="476" w:type="dxa"/>
            <w:gridSpan w:val="2"/>
            <w:vMerge/>
            <w:tcBorders>
              <w:left w:val="single" w:sz="4" w:space="0" w:color="808080"/>
              <w:right w:val="single" w:sz="8" w:space="0" w:color="000000" w:themeColor="text1"/>
            </w:tcBorders>
            <w:tcMar>
              <w:top w:w="0" w:type="dxa"/>
              <w:left w:w="57" w:type="dxa"/>
              <w:bottom w:w="0" w:type="dxa"/>
              <w:right w:w="57" w:type="dxa"/>
            </w:tcMar>
          </w:tcPr>
          <w:p w:rsidR="00FC617F" w:rsidRPr="00A00C6F" w:rsidRDefault="00FC617F" w:rsidP="008515E5">
            <w:pPr>
              <w:spacing w:before="120" w:after="120"/>
              <w:rPr>
                <w:rFonts w:eastAsia="MS Mincho"/>
                <w:b/>
                <w:szCs w:val="20"/>
              </w:rPr>
            </w:pPr>
          </w:p>
        </w:tc>
        <w:tc>
          <w:tcPr>
            <w:tcW w:w="494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FC617F" w:rsidRPr="00A00C6F" w:rsidRDefault="00FC617F" w:rsidP="00163823">
            <w:proofErr w:type="spellStart"/>
            <w:r w:rsidRPr="00A00C6F">
              <w:rPr>
                <w:szCs w:val="20"/>
              </w:rPr>
              <w:t>fenpropidin</w:t>
            </w:r>
            <w:proofErr w:type="spellEnd"/>
            <w:r w:rsidRPr="00A00C6F">
              <w:rPr>
                <w:szCs w:val="20"/>
              </w:rPr>
              <w:t xml:space="preserve"> </w:t>
            </w:r>
            <w:r w:rsidRPr="00A00C6F">
              <w:rPr>
                <w:sz w:val="16"/>
                <w:szCs w:val="16"/>
              </w:rPr>
              <w:br/>
              <w:t>(R,S)-1-[3-(4-terc-butylfenyl)-2-metylpropyl]-</w:t>
            </w:r>
            <w:proofErr w:type="spellStart"/>
            <w:r w:rsidRPr="00A00C6F">
              <w:rPr>
                <w:sz w:val="16"/>
                <w:szCs w:val="16"/>
              </w:rPr>
              <w:t>piperidín</w:t>
            </w:r>
            <w:proofErr w:type="spellEnd"/>
          </w:p>
          <w:p w:rsidR="00FC617F" w:rsidRPr="00A00C6F" w:rsidRDefault="00FC617F" w:rsidP="008515E5">
            <w:pPr>
              <w:rPr>
                <w:rFonts w:eastAsia="MS Mincho"/>
                <w:b/>
                <w:spacing w:val="-4"/>
                <w:szCs w:val="20"/>
              </w:rPr>
            </w:pPr>
            <w:r w:rsidRPr="00B655E2">
              <w:rPr>
                <w:i/>
              </w:rPr>
              <w:t>REACH No. dosiaľ neuvedené</w:t>
            </w:r>
          </w:p>
        </w:tc>
        <w:tc>
          <w:tcPr>
            <w:tcW w:w="494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C617F" w:rsidRPr="00A00C6F" w:rsidRDefault="00FC617F" w:rsidP="008515E5">
            <w:pPr>
              <w:rPr>
                <w:rFonts w:eastAsia="MS Mincho"/>
                <w:b/>
                <w:spacing w:val="-4"/>
                <w:szCs w:val="20"/>
              </w:rPr>
            </w:pPr>
            <w:r w:rsidRPr="00A00C6F">
              <w:rPr>
                <w:rFonts w:eastAsia="MS Mincho"/>
                <w:color w:val="000000"/>
                <w:spacing w:val="-2"/>
                <w:szCs w:val="20"/>
              </w:rPr>
              <w:t>Nariadenie 1907/2006/ES, príloha XVII, položka 3</w:t>
            </w:r>
          </w:p>
        </w:tc>
      </w:tr>
      <w:tr w:rsidR="00FC617F" w:rsidRPr="00A00C6F" w:rsidTr="009F1A4B">
        <w:trPr>
          <w:gridBefore w:val="1"/>
          <w:wBefore w:w="8" w:type="dxa"/>
        </w:trPr>
        <w:tc>
          <w:tcPr>
            <w:tcW w:w="476" w:type="dxa"/>
            <w:gridSpan w:val="2"/>
            <w:vMerge/>
            <w:tcBorders>
              <w:left w:val="single" w:sz="4" w:space="0" w:color="808080"/>
              <w:right w:val="single" w:sz="8" w:space="0" w:color="000000" w:themeColor="text1"/>
            </w:tcBorders>
            <w:tcMar>
              <w:top w:w="0" w:type="dxa"/>
              <w:left w:w="57" w:type="dxa"/>
              <w:bottom w:w="0" w:type="dxa"/>
              <w:right w:w="57" w:type="dxa"/>
            </w:tcMar>
          </w:tcPr>
          <w:p w:rsidR="00FC617F" w:rsidRPr="00A00C6F" w:rsidRDefault="00FC617F" w:rsidP="008515E5">
            <w:pPr>
              <w:spacing w:before="120" w:after="120"/>
              <w:rPr>
                <w:rFonts w:eastAsia="MS Mincho"/>
                <w:b/>
                <w:szCs w:val="20"/>
              </w:rPr>
            </w:pPr>
          </w:p>
        </w:tc>
        <w:tc>
          <w:tcPr>
            <w:tcW w:w="494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FC617F" w:rsidRPr="00A00C6F" w:rsidRDefault="00FC617F" w:rsidP="008515E5">
            <w:pPr>
              <w:rPr>
                <w:szCs w:val="20"/>
              </w:rPr>
            </w:pPr>
            <w:r w:rsidRPr="00A00C6F">
              <w:br w:type="page"/>
            </w:r>
            <w:proofErr w:type="spellStart"/>
            <w:r w:rsidRPr="00A00C6F">
              <w:rPr>
                <w:szCs w:val="20"/>
              </w:rPr>
              <w:t>difenokonazol</w:t>
            </w:r>
            <w:proofErr w:type="spellEnd"/>
            <w:r w:rsidRPr="00A00C6F">
              <w:t xml:space="preserve"> </w:t>
            </w:r>
            <w:r w:rsidRPr="00A00C6F">
              <w:br/>
            </w:r>
            <w:r w:rsidRPr="00B655E2">
              <w:rPr>
                <w:i/>
              </w:rPr>
              <w:t>REACH No. dosiaľ neuvedené</w:t>
            </w:r>
          </w:p>
        </w:tc>
        <w:tc>
          <w:tcPr>
            <w:tcW w:w="494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C617F" w:rsidRPr="00A00C6F" w:rsidRDefault="00FC617F" w:rsidP="008515E5">
            <w:pPr>
              <w:rPr>
                <w:rFonts w:eastAsia="MS Mincho"/>
                <w:color w:val="000000"/>
                <w:spacing w:val="-2"/>
                <w:szCs w:val="20"/>
              </w:rPr>
            </w:pPr>
            <w:r w:rsidRPr="00A00C6F">
              <w:rPr>
                <w:rFonts w:eastAsia="MS Mincho"/>
                <w:color w:val="000000"/>
                <w:spacing w:val="-2"/>
                <w:szCs w:val="20"/>
              </w:rPr>
              <w:t>Nariadenie 1907/2006/ES, príloha XVII, položka 3</w:t>
            </w:r>
            <w:r w:rsidRPr="00A00C6F">
              <w:rPr>
                <w:rFonts w:eastAsia="MS Mincho"/>
                <w:color w:val="000000"/>
                <w:spacing w:val="-2"/>
                <w:szCs w:val="20"/>
              </w:rPr>
              <w:br/>
            </w:r>
          </w:p>
        </w:tc>
      </w:tr>
      <w:tr w:rsidR="00FC617F" w:rsidRPr="00A00C6F" w:rsidTr="009F1A4B">
        <w:trPr>
          <w:gridBefore w:val="1"/>
          <w:wBefore w:w="8" w:type="dxa"/>
        </w:trPr>
        <w:tc>
          <w:tcPr>
            <w:tcW w:w="476" w:type="dxa"/>
            <w:gridSpan w:val="2"/>
            <w:vMerge/>
            <w:tcBorders>
              <w:left w:val="single" w:sz="4" w:space="0" w:color="808080"/>
              <w:right w:val="single" w:sz="8" w:space="0" w:color="000000" w:themeColor="text1"/>
            </w:tcBorders>
            <w:tcMar>
              <w:top w:w="0" w:type="dxa"/>
              <w:left w:w="57" w:type="dxa"/>
              <w:bottom w:w="0" w:type="dxa"/>
              <w:right w:w="57" w:type="dxa"/>
            </w:tcMar>
          </w:tcPr>
          <w:p w:rsidR="00FC617F" w:rsidRPr="00A00C6F" w:rsidRDefault="00FC617F" w:rsidP="008515E5">
            <w:pPr>
              <w:spacing w:before="120" w:after="120"/>
              <w:rPr>
                <w:rFonts w:eastAsia="MS Mincho"/>
                <w:b/>
                <w:szCs w:val="20"/>
              </w:rPr>
            </w:pPr>
          </w:p>
        </w:tc>
        <w:tc>
          <w:tcPr>
            <w:tcW w:w="494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FC617F" w:rsidRPr="00A00C6F" w:rsidRDefault="00FC617F" w:rsidP="00163823">
            <w:proofErr w:type="spellStart"/>
            <w:r w:rsidRPr="00A00C6F">
              <w:t>alkylamíny</w:t>
            </w:r>
            <w:proofErr w:type="spellEnd"/>
            <w:r w:rsidRPr="00A00C6F">
              <w:t xml:space="preserve"> (</w:t>
            </w:r>
            <w:proofErr w:type="spellStart"/>
            <w:r w:rsidRPr="00A00C6F">
              <w:t>alkyl</w:t>
            </w:r>
            <w:proofErr w:type="spellEnd"/>
            <w:r w:rsidRPr="00A00C6F">
              <w:t xml:space="preserve"> je z kokosového oleja), etoxylované </w:t>
            </w:r>
          </w:p>
          <w:p w:rsidR="00FC617F" w:rsidRPr="00A00C6F" w:rsidRDefault="00FC617F" w:rsidP="00DE15AF">
            <w:pPr>
              <w:pStyle w:val="Obyajntext"/>
              <w:spacing w:after="0"/>
              <w:rPr>
                <w:rStyle w:val="st"/>
              </w:rPr>
            </w:pPr>
            <w:r w:rsidRPr="00B655E2">
              <w:rPr>
                <w:i/>
              </w:rPr>
              <w:t>REACH No. dosiaľ neuvedené</w:t>
            </w:r>
          </w:p>
        </w:tc>
        <w:tc>
          <w:tcPr>
            <w:tcW w:w="494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C617F" w:rsidRPr="00A00C6F" w:rsidRDefault="00FC617F" w:rsidP="008515E5">
            <w:pPr>
              <w:rPr>
                <w:rFonts w:eastAsia="MS Mincho"/>
                <w:color w:val="000000"/>
                <w:spacing w:val="-2"/>
                <w:szCs w:val="20"/>
              </w:rPr>
            </w:pPr>
            <w:r w:rsidRPr="00A00C6F">
              <w:rPr>
                <w:rFonts w:eastAsia="MS Mincho"/>
                <w:color w:val="000000"/>
                <w:spacing w:val="-2"/>
                <w:szCs w:val="20"/>
              </w:rPr>
              <w:t>Nariadenie 1907/2006/ES, príloha XVII, položka 3</w:t>
            </w:r>
          </w:p>
        </w:tc>
      </w:tr>
      <w:tr w:rsidR="00FC617F" w:rsidRPr="00A00C6F" w:rsidTr="009F1A4B">
        <w:trPr>
          <w:gridBefore w:val="1"/>
          <w:wBefore w:w="8" w:type="dxa"/>
        </w:trPr>
        <w:tc>
          <w:tcPr>
            <w:tcW w:w="476" w:type="dxa"/>
            <w:gridSpan w:val="2"/>
            <w:vMerge/>
            <w:tcBorders>
              <w:left w:val="single" w:sz="4" w:space="0" w:color="808080"/>
              <w:right w:val="single" w:sz="8" w:space="0" w:color="000000" w:themeColor="text1"/>
            </w:tcBorders>
            <w:tcMar>
              <w:top w:w="0" w:type="dxa"/>
              <w:left w:w="57" w:type="dxa"/>
              <w:bottom w:w="0" w:type="dxa"/>
              <w:right w:w="57" w:type="dxa"/>
            </w:tcMar>
          </w:tcPr>
          <w:p w:rsidR="00FC617F" w:rsidRPr="00A00C6F" w:rsidRDefault="00FC617F" w:rsidP="008515E5">
            <w:pPr>
              <w:spacing w:before="120" w:after="120"/>
              <w:rPr>
                <w:rFonts w:eastAsia="MS Mincho"/>
                <w:b/>
                <w:szCs w:val="20"/>
              </w:rPr>
            </w:pPr>
          </w:p>
        </w:tc>
        <w:tc>
          <w:tcPr>
            <w:tcW w:w="494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FC617F" w:rsidRDefault="00FC617F" w:rsidP="00163823">
            <w:r w:rsidRPr="00A00C6F">
              <w:rPr>
                <w:rStyle w:val="st"/>
                <w:rFonts w:eastAsia="MS Mincho"/>
                <w:szCs w:val="20"/>
              </w:rPr>
              <w:t xml:space="preserve">kyselina </w:t>
            </w:r>
            <w:proofErr w:type="spellStart"/>
            <w:r w:rsidRPr="00A00C6F">
              <w:rPr>
                <w:rStyle w:val="st"/>
                <w:rFonts w:eastAsia="MS Mincho"/>
                <w:szCs w:val="20"/>
              </w:rPr>
              <w:t>benzénulfónová</w:t>
            </w:r>
            <w:proofErr w:type="spellEnd"/>
            <w:r w:rsidRPr="00A00C6F">
              <w:rPr>
                <w:rStyle w:val="st"/>
                <w:rFonts w:eastAsia="MS Mincho"/>
                <w:szCs w:val="20"/>
              </w:rPr>
              <w:t>, mono-C11-13-alkyderiváty (rozvetvené), vápenaté soli</w:t>
            </w:r>
            <w:r w:rsidRPr="00A00C6F">
              <w:t xml:space="preserve"> </w:t>
            </w:r>
          </w:p>
          <w:p w:rsidR="00FC617F" w:rsidRPr="00A00C6F" w:rsidRDefault="00FC617F" w:rsidP="008515E5">
            <w:pPr>
              <w:rPr>
                <w:szCs w:val="20"/>
              </w:rPr>
            </w:pPr>
            <w:r w:rsidRPr="00B655E2">
              <w:rPr>
                <w:i/>
              </w:rPr>
              <w:t>REACH No. dosiaľ neuvedené</w:t>
            </w:r>
          </w:p>
        </w:tc>
        <w:tc>
          <w:tcPr>
            <w:tcW w:w="494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C617F" w:rsidRPr="00A00C6F" w:rsidRDefault="00FC617F" w:rsidP="00FC617F">
            <w:pPr>
              <w:rPr>
                <w:rFonts w:eastAsia="MS Mincho"/>
                <w:color w:val="000000"/>
                <w:spacing w:val="-2"/>
                <w:szCs w:val="20"/>
              </w:rPr>
            </w:pPr>
            <w:r w:rsidRPr="00A00C6F">
              <w:rPr>
                <w:rFonts w:eastAsia="MS Mincho"/>
                <w:color w:val="000000"/>
                <w:spacing w:val="-2"/>
                <w:szCs w:val="20"/>
              </w:rPr>
              <w:t xml:space="preserve">Nariadenie 1907/2006/ES, príloha XVII, položka 3 </w:t>
            </w:r>
          </w:p>
        </w:tc>
      </w:tr>
      <w:tr w:rsidR="00FC617F" w:rsidRPr="00A00C6F" w:rsidTr="009F1A4B">
        <w:trPr>
          <w:gridBefore w:val="1"/>
          <w:wBefore w:w="8" w:type="dxa"/>
        </w:trPr>
        <w:tc>
          <w:tcPr>
            <w:tcW w:w="476" w:type="dxa"/>
            <w:gridSpan w:val="2"/>
            <w:vMerge/>
            <w:tcBorders>
              <w:left w:val="single" w:sz="4" w:space="0" w:color="808080"/>
              <w:right w:val="single" w:sz="8" w:space="0" w:color="000000" w:themeColor="text1"/>
            </w:tcBorders>
            <w:tcMar>
              <w:top w:w="0" w:type="dxa"/>
              <w:left w:w="57" w:type="dxa"/>
              <w:bottom w:w="0" w:type="dxa"/>
              <w:right w:w="57" w:type="dxa"/>
            </w:tcMar>
          </w:tcPr>
          <w:p w:rsidR="00FC617F" w:rsidRPr="00A00C6F" w:rsidRDefault="00FC617F" w:rsidP="008515E5">
            <w:pPr>
              <w:spacing w:before="120" w:after="120"/>
              <w:rPr>
                <w:rFonts w:eastAsia="MS Mincho"/>
                <w:b/>
                <w:szCs w:val="20"/>
              </w:rPr>
            </w:pPr>
          </w:p>
        </w:tc>
        <w:tc>
          <w:tcPr>
            <w:tcW w:w="494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FC617F" w:rsidRPr="00A00C6F" w:rsidRDefault="00FC617F" w:rsidP="00163823">
            <w:pPr>
              <w:pStyle w:val="Obyajntext"/>
              <w:spacing w:after="0"/>
            </w:pPr>
            <w:r w:rsidRPr="00A00C6F">
              <w:t>hexan-1-ol</w:t>
            </w:r>
          </w:p>
          <w:p w:rsidR="00FC617F" w:rsidRPr="00A00C6F" w:rsidRDefault="00FC617F" w:rsidP="008515E5">
            <w:r w:rsidRPr="00A00C6F">
              <w:rPr>
                <w:i/>
              </w:rPr>
              <w:t xml:space="preserve">REACH </w:t>
            </w:r>
            <w:r>
              <w:rPr>
                <w:i/>
              </w:rPr>
              <w:t xml:space="preserve">No.: </w:t>
            </w:r>
            <w:r w:rsidRPr="00A00C6F">
              <w:rPr>
                <w:i/>
              </w:rPr>
              <w:t>01-2119487967-12 -XXXX</w:t>
            </w:r>
          </w:p>
        </w:tc>
        <w:tc>
          <w:tcPr>
            <w:tcW w:w="494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C617F" w:rsidRPr="00A00C6F" w:rsidRDefault="00FC617F" w:rsidP="001B48D9">
            <w:pPr>
              <w:rPr>
                <w:rFonts w:eastAsia="MS Mincho"/>
                <w:color w:val="000000"/>
                <w:spacing w:val="-2"/>
                <w:szCs w:val="20"/>
              </w:rPr>
            </w:pPr>
            <w:r w:rsidRPr="00A00C6F">
              <w:rPr>
                <w:rFonts w:eastAsia="MS Mincho"/>
                <w:color w:val="000000"/>
                <w:spacing w:val="-2"/>
                <w:szCs w:val="20"/>
              </w:rPr>
              <w:t xml:space="preserve">Nariadenie 1907/2006/ES, príloha XVII, položka 3 </w:t>
            </w:r>
            <w:r w:rsidRPr="00A00C6F">
              <w:rPr>
                <w:rFonts w:eastAsia="MS Mincho"/>
                <w:color w:val="000000"/>
                <w:spacing w:val="-2"/>
                <w:szCs w:val="20"/>
              </w:rPr>
              <w:br/>
              <w:t>Nariadenie 1907/2006/ES, príloha XVII, položka 40</w:t>
            </w:r>
          </w:p>
        </w:tc>
      </w:tr>
      <w:tr w:rsidR="00FC617F" w:rsidRPr="00A00C6F" w:rsidTr="009F1A4B">
        <w:trPr>
          <w:gridBefore w:val="1"/>
          <w:wBefore w:w="8" w:type="dxa"/>
        </w:trPr>
        <w:tc>
          <w:tcPr>
            <w:tcW w:w="476" w:type="dxa"/>
            <w:gridSpan w:val="2"/>
            <w:vMerge/>
            <w:tcBorders>
              <w:left w:val="single" w:sz="4" w:space="0" w:color="808080"/>
              <w:right w:val="single" w:sz="8" w:space="0" w:color="000000" w:themeColor="text1"/>
            </w:tcBorders>
            <w:tcMar>
              <w:top w:w="0" w:type="dxa"/>
              <w:left w:w="57" w:type="dxa"/>
              <w:bottom w:w="0" w:type="dxa"/>
              <w:right w:w="57" w:type="dxa"/>
            </w:tcMar>
          </w:tcPr>
          <w:p w:rsidR="00FC617F" w:rsidRPr="00A00C6F" w:rsidRDefault="00FC617F" w:rsidP="008515E5">
            <w:pPr>
              <w:spacing w:before="120" w:after="120"/>
              <w:rPr>
                <w:rFonts w:eastAsia="MS Mincho"/>
                <w:b/>
                <w:szCs w:val="20"/>
              </w:rPr>
            </w:pPr>
          </w:p>
        </w:tc>
        <w:tc>
          <w:tcPr>
            <w:tcW w:w="494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FC617F" w:rsidRPr="00B655E2" w:rsidRDefault="00FC617F" w:rsidP="00163823">
            <w:pPr>
              <w:rPr>
                <w:sz w:val="16"/>
                <w:szCs w:val="16"/>
              </w:rPr>
            </w:pPr>
            <w:r w:rsidRPr="00B655E2">
              <w:t xml:space="preserve">benzínové rozpúšťadlo (ropné), ťažká aromatická frakcia; petrolej – nešpecifikovaný </w:t>
            </w:r>
          </w:p>
          <w:p w:rsidR="00FC617F" w:rsidRPr="00A00C6F" w:rsidRDefault="00FC617F" w:rsidP="00163823">
            <w:pPr>
              <w:rPr>
                <w:i/>
                <w:sz w:val="16"/>
                <w:szCs w:val="16"/>
              </w:rPr>
            </w:pPr>
            <w:r w:rsidRPr="00A00C6F">
              <w:rPr>
                <w:i/>
                <w:sz w:val="16"/>
                <w:szCs w:val="16"/>
              </w:rPr>
              <w:t>**bez benzénu</w:t>
            </w:r>
          </w:p>
          <w:p w:rsidR="00FC617F" w:rsidRPr="00A00C6F" w:rsidRDefault="00FC617F" w:rsidP="00163823">
            <w:pPr>
              <w:rPr>
                <w:sz w:val="16"/>
                <w:szCs w:val="16"/>
              </w:rPr>
            </w:pPr>
            <w:r w:rsidRPr="00A00C6F">
              <w:rPr>
                <w:sz w:val="16"/>
                <w:szCs w:val="16"/>
              </w:rPr>
              <w:t>[Komplexná zmes uhľovodíkov získavaná z destilácie aromatických frakcií. Pozostáva predovšetkým z aromatických uhľovodíkov s počtom atómov uhlíka prevažne v rozmedzí od C9 do C16. Má teplotu varu v rozmedzí približne od 165 °C do 290 °C.]</w:t>
            </w:r>
          </w:p>
          <w:p w:rsidR="00FC617F" w:rsidRPr="00A00C6F" w:rsidRDefault="00FC617F" w:rsidP="008515E5">
            <w:pPr>
              <w:rPr>
                <w:rStyle w:val="st"/>
                <w:rFonts w:eastAsia="MS Mincho"/>
                <w:szCs w:val="20"/>
              </w:rPr>
            </w:pPr>
            <w:r w:rsidRPr="00A00C6F">
              <w:rPr>
                <w:i/>
              </w:rPr>
              <w:t xml:space="preserve">REACH </w:t>
            </w:r>
            <w:r>
              <w:rPr>
                <w:i/>
              </w:rPr>
              <w:t xml:space="preserve">No.: </w:t>
            </w:r>
            <w:r w:rsidRPr="00A00C6F">
              <w:rPr>
                <w:i/>
              </w:rPr>
              <w:t>01-2119463583-34-XXXX</w:t>
            </w:r>
          </w:p>
        </w:tc>
        <w:tc>
          <w:tcPr>
            <w:tcW w:w="494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C617F" w:rsidRPr="00A00C6F" w:rsidRDefault="00FC617F" w:rsidP="001B48D9">
            <w:pPr>
              <w:rPr>
                <w:rFonts w:eastAsia="MS Mincho"/>
                <w:color w:val="000000"/>
                <w:spacing w:val="-2"/>
                <w:szCs w:val="20"/>
              </w:rPr>
            </w:pPr>
            <w:r w:rsidRPr="00512DFC">
              <w:rPr>
                <w:rFonts w:eastAsia="MS Mincho"/>
                <w:color w:val="000000"/>
                <w:spacing w:val="-2"/>
                <w:szCs w:val="20"/>
              </w:rPr>
              <w:t>Nariadenie 1907/2006/ES, príloha XVII, položka 3</w:t>
            </w:r>
          </w:p>
        </w:tc>
      </w:tr>
      <w:tr w:rsidR="00FC617F" w:rsidRPr="00A00C6F" w:rsidTr="009F1A4B">
        <w:trPr>
          <w:gridBefore w:val="1"/>
          <w:wBefore w:w="8" w:type="dxa"/>
        </w:trPr>
        <w:tc>
          <w:tcPr>
            <w:tcW w:w="476" w:type="dxa"/>
            <w:gridSpan w:val="2"/>
            <w:vMerge/>
            <w:tcBorders>
              <w:left w:val="single" w:sz="4" w:space="0" w:color="808080"/>
              <w:right w:val="single" w:sz="8" w:space="0" w:color="000000" w:themeColor="text1"/>
            </w:tcBorders>
            <w:tcMar>
              <w:top w:w="0" w:type="dxa"/>
              <w:left w:w="57" w:type="dxa"/>
              <w:bottom w:w="0" w:type="dxa"/>
              <w:right w:w="57" w:type="dxa"/>
            </w:tcMar>
          </w:tcPr>
          <w:p w:rsidR="00FC617F" w:rsidRPr="00A00C6F" w:rsidRDefault="00FC617F" w:rsidP="008515E5">
            <w:pPr>
              <w:spacing w:before="120" w:after="120"/>
              <w:rPr>
                <w:rFonts w:eastAsia="MS Mincho"/>
                <w:b/>
                <w:szCs w:val="20"/>
              </w:rPr>
            </w:pPr>
          </w:p>
        </w:tc>
        <w:tc>
          <w:tcPr>
            <w:tcW w:w="494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FC617F" w:rsidRPr="000E57B6" w:rsidRDefault="00FC617F" w:rsidP="00163823">
            <w:pPr>
              <w:pStyle w:val="Obyajntext"/>
              <w:spacing w:after="0"/>
            </w:pPr>
            <w:proofErr w:type="spellStart"/>
            <w:r w:rsidRPr="000E57B6">
              <w:t>izobutanol</w:t>
            </w:r>
            <w:proofErr w:type="spellEnd"/>
            <w:r w:rsidRPr="000E57B6">
              <w:br/>
            </w:r>
            <w:r w:rsidRPr="000E57B6">
              <w:rPr>
                <w:sz w:val="16"/>
                <w:szCs w:val="16"/>
              </w:rPr>
              <w:t>(2-metylpropán-1-ol)</w:t>
            </w:r>
            <w:r w:rsidRPr="000E57B6">
              <w:t xml:space="preserve"> </w:t>
            </w:r>
          </w:p>
          <w:p w:rsidR="00FC617F" w:rsidRPr="00A00C6F" w:rsidRDefault="00FC617F" w:rsidP="008515E5">
            <w:pPr>
              <w:rPr>
                <w:rStyle w:val="st"/>
                <w:rFonts w:eastAsia="MS Mincho"/>
                <w:szCs w:val="20"/>
              </w:rPr>
            </w:pPr>
            <w:r w:rsidRPr="000E57B6">
              <w:rPr>
                <w:i/>
              </w:rPr>
              <w:t xml:space="preserve">REACH </w:t>
            </w:r>
            <w:r>
              <w:rPr>
                <w:i/>
              </w:rPr>
              <w:t xml:space="preserve">No.: </w:t>
            </w:r>
            <w:r w:rsidRPr="00B64466">
              <w:rPr>
                <w:i/>
              </w:rPr>
              <w:t>01-2119484609-23-XXXX</w:t>
            </w:r>
          </w:p>
        </w:tc>
        <w:tc>
          <w:tcPr>
            <w:tcW w:w="494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C617F" w:rsidRPr="00A00C6F" w:rsidRDefault="00FC617F" w:rsidP="001B48D9">
            <w:pPr>
              <w:rPr>
                <w:rFonts w:eastAsia="MS Mincho"/>
                <w:color w:val="000000"/>
                <w:spacing w:val="-2"/>
                <w:szCs w:val="20"/>
              </w:rPr>
            </w:pPr>
            <w:r w:rsidRPr="00512DFC">
              <w:rPr>
                <w:rFonts w:eastAsia="MS Mincho"/>
                <w:color w:val="000000"/>
                <w:spacing w:val="-2"/>
                <w:szCs w:val="20"/>
              </w:rPr>
              <w:t>Nariadenie 1907/2006/ES, príloha XVII, položka 3</w:t>
            </w:r>
            <w:r w:rsidRPr="00A00C6F">
              <w:rPr>
                <w:rFonts w:eastAsia="MS Mincho"/>
                <w:color w:val="000000"/>
                <w:spacing w:val="-2"/>
                <w:szCs w:val="20"/>
              </w:rPr>
              <w:br/>
              <w:t>Nariadenie 1907/2006/ES, príloha XVII, položka 40</w:t>
            </w:r>
          </w:p>
        </w:tc>
      </w:tr>
      <w:tr w:rsidR="00FC617F" w:rsidRPr="00A00C6F" w:rsidTr="009F1A4B">
        <w:trPr>
          <w:gridBefore w:val="1"/>
          <w:wBefore w:w="8" w:type="dxa"/>
        </w:trPr>
        <w:tc>
          <w:tcPr>
            <w:tcW w:w="476" w:type="dxa"/>
            <w:gridSpan w:val="2"/>
            <w:vMerge/>
            <w:tcBorders>
              <w:left w:val="single" w:sz="4" w:space="0" w:color="808080"/>
              <w:right w:val="single" w:sz="8" w:space="0" w:color="000000" w:themeColor="text1"/>
            </w:tcBorders>
            <w:tcMar>
              <w:top w:w="0" w:type="dxa"/>
              <w:left w:w="57" w:type="dxa"/>
              <w:bottom w:w="0" w:type="dxa"/>
              <w:right w:w="57" w:type="dxa"/>
            </w:tcMar>
          </w:tcPr>
          <w:p w:rsidR="00FC617F" w:rsidRPr="00A00C6F" w:rsidRDefault="00FC617F" w:rsidP="008515E5">
            <w:pPr>
              <w:spacing w:before="120" w:after="120"/>
              <w:rPr>
                <w:rFonts w:eastAsia="MS Mincho"/>
                <w:b/>
                <w:szCs w:val="20"/>
              </w:rPr>
            </w:pPr>
          </w:p>
        </w:tc>
        <w:tc>
          <w:tcPr>
            <w:tcW w:w="494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FC617F" w:rsidRPr="00A00C6F" w:rsidRDefault="00FC617F" w:rsidP="008515E5">
            <w:pPr>
              <w:rPr>
                <w:rStyle w:val="st"/>
                <w:rFonts w:eastAsia="MS Mincho"/>
                <w:szCs w:val="20"/>
              </w:rPr>
            </w:pPr>
            <w:r w:rsidRPr="00DB6A40">
              <w:rPr>
                <w:rFonts w:eastAsia="MS Mincho"/>
                <w:szCs w:val="20"/>
              </w:rPr>
              <w:br w:type="page"/>
            </w:r>
            <w:r w:rsidRPr="00DB6A40">
              <w:t xml:space="preserve">naftalén </w:t>
            </w:r>
            <w:r w:rsidRPr="00DB6A40">
              <w:rPr>
                <w:rStyle w:val="st"/>
              </w:rPr>
              <w:br/>
            </w:r>
            <w:r w:rsidRPr="00DB6A40">
              <w:rPr>
                <w:i/>
              </w:rPr>
              <w:t xml:space="preserve">REACH </w:t>
            </w:r>
            <w:r>
              <w:rPr>
                <w:i/>
              </w:rPr>
              <w:t xml:space="preserve">No. </w:t>
            </w:r>
            <w:r w:rsidRPr="00DB6A40">
              <w:rPr>
                <w:i/>
              </w:rPr>
              <w:t>dosiaľ neuvedené</w:t>
            </w:r>
          </w:p>
        </w:tc>
        <w:tc>
          <w:tcPr>
            <w:tcW w:w="494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C617F" w:rsidRPr="00A00C6F" w:rsidRDefault="00FC617F" w:rsidP="001B48D9">
            <w:pPr>
              <w:rPr>
                <w:rFonts w:eastAsia="MS Mincho"/>
                <w:color w:val="000000"/>
                <w:spacing w:val="-2"/>
                <w:szCs w:val="20"/>
              </w:rPr>
            </w:pPr>
            <w:r w:rsidRPr="00512DFC">
              <w:rPr>
                <w:rFonts w:eastAsia="MS Mincho"/>
                <w:color w:val="000000"/>
                <w:spacing w:val="-2"/>
                <w:szCs w:val="20"/>
              </w:rPr>
              <w:t>Nariadenie 1907/2006/ES, príloha XVII, položka 3</w:t>
            </w:r>
          </w:p>
        </w:tc>
      </w:tr>
      <w:tr w:rsidR="00FC617F" w:rsidRPr="00A00C6F" w:rsidTr="009F1A4B">
        <w:trPr>
          <w:gridBefore w:val="1"/>
          <w:wBefore w:w="8" w:type="dxa"/>
        </w:trPr>
        <w:tc>
          <w:tcPr>
            <w:tcW w:w="476" w:type="dxa"/>
            <w:gridSpan w:val="2"/>
            <w:vMerge/>
            <w:tcBorders>
              <w:left w:val="single" w:sz="4" w:space="0" w:color="808080"/>
              <w:right w:val="single" w:sz="8" w:space="0" w:color="000000" w:themeColor="text1"/>
            </w:tcBorders>
            <w:tcMar>
              <w:top w:w="0" w:type="dxa"/>
              <w:left w:w="57" w:type="dxa"/>
              <w:bottom w:w="0" w:type="dxa"/>
              <w:right w:w="57" w:type="dxa"/>
            </w:tcMar>
          </w:tcPr>
          <w:p w:rsidR="00FC617F" w:rsidRPr="00A00C6F" w:rsidRDefault="00FC617F" w:rsidP="008515E5">
            <w:pPr>
              <w:spacing w:before="120" w:after="120"/>
              <w:rPr>
                <w:rFonts w:eastAsia="MS Mincho"/>
                <w:b/>
                <w:szCs w:val="20"/>
              </w:rPr>
            </w:pPr>
          </w:p>
        </w:tc>
        <w:tc>
          <w:tcPr>
            <w:tcW w:w="494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FC617F" w:rsidRPr="00DB6A40" w:rsidRDefault="00FC617F" w:rsidP="00163823">
            <w:pPr>
              <w:pStyle w:val="Obyajntext"/>
              <w:spacing w:after="0"/>
            </w:pPr>
            <w:r w:rsidRPr="00DB6A40">
              <w:t>1,2,4-trimetylbenzén</w:t>
            </w:r>
          </w:p>
          <w:p w:rsidR="00FC617F" w:rsidRPr="00A00C6F" w:rsidRDefault="00FC617F" w:rsidP="008515E5">
            <w:pPr>
              <w:rPr>
                <w:rStyle w:val="st"/>
                <w:rFonts w:eastAsia="MS Mincho"/>
                <w:szCs w:val="20"/>
              </w:rPr>
            </w:pPr>
            <w:r w:rsidRPr="00DB6A40">
              <w:rPr>
                <w:i/>
              </w:rPr>
              <w:t xml:space="preserve">REACH </w:t>
            </w:r>
            <w:r>
              <w:rPr>
                <w:i/>
              </w:rPr>
              <w:t xml:space="preserve">No. </w:t>
            </w:r>
            <w:r w:rsidRPr="00DB6A40">
              <w:rPr>
                <w:i/>
              </w:rPr>
              <w:t>dosiaľ neuvedené</w:t>
            </w:r>
          </w:p>
        </w:tc>
        <w:tc>
          <w:tcPr>
            <w:tcW w:w="494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C617F" w:rsidRPr="00A00C6F" w:rsidRDefault="00FC617F" w:rsidP="001B48D9">
            <w:pPr>
              <w:rPr>
                <w:rFonts w:eastAsia="MS Mincho"/>
                <w:color w:val="000000"/>
                <w:spacing w:val="-2"/>
                <w:szCs w:val="20"/>
              </w:rPr>
            </w:pPr>
            <w:r w:rsidRPr="00512DFC">
              <w:rPr>
                <w:rFonts w:eastAsia="MS Mincho"/>
                <w:color w:val="000000"/>
                <w:spacing w:val="-2"/>
                <w:szCs w:val="20"/>
              </w:rPr>
              <w:t>Nariadenie 1907/2006/ES, príloha XVII, položka 3</w:t>
            </w:r>
            <w:r w:rsidRPr="00A00C6F">
              <w:rPr>
                <w:rFonts w:eastAsia="MS Mincho"/>
                <w:color w:val="000000"/>
                <w:spacing w:val="-2"/>
                <w:szCs w:val="20"/>
              </w:rPr>
              <w:br/>
              <w:t>Nariadenie 1907/2006/ES, príloha XVII, položka 40</w:t>
            </w:r>
          </w:p>
        </w:tc>
      </w:tr>
      <w:tr w:rsidR="00816E1A" w:rsidRPr="00A00C6F" w:rsidTr="009F1A4B">
        <w:trPr>
          <w:gridBefore w:val="1"/>
          <w:wBefore w:w="8" w:type="dxa"/>
        </w:trPr>
        <w:tc>
          <w:tcPr>
            <w:tcW w:w="476" w:type="dxa"/>
            <w:gridSpan w:val="2"/>
            <w:vMerge/>
            <w:tcBorders>
              <w:left w:val="single" w:sz="4" w:space="0" w:color="808080"/>
              <w:bottom w:val="single" w:sz="4" w:space="0" w:color="808080"/>
              <w:right w:val="single" w:sz="4" w:space="0" w:color="808080"/>
            </w:tcBorders>
            <w:tcMar>
              <w:top w:w="0" w:type="dxa"/>
              <w:left w:w="57" w:type="dxa"/>
              <w:bottom w:w="0" w:type="dxa"/>
              <w:right w:w="57" w:type="dxa"/>
            </w:tcMar>
          </w:tcPr>
          <w:p w:rsidR="00816E1A" w:rsidRPr="00A00C6F" w:rsidRDefault="00816E1A" w:rsidP="008515E5">
            <w:pPr>
              <w:spacing w:before="120" w:after="120"/>
              <w:rPr>
                <w:rFonts w:eastAsia="MS Mincho"/>
                <w:b/>
                <w:szCs w:val="20"/>
              </w:rPr>
            </w:pPr>
          </w:p>
        </w:tc>
        <w:tc>
          <w:tcPr>
            <w:tcW w:w="9887" w:type="dxa"/>
            <w:gridSpan w:val="9"/>
            <w:tcBorders>
              <w:top w:val="single" w:sz="8" w:space="0" w:color="000000" w:themeColor="text1"/>
              <w:left w:val="single" w:sz="4" w:space="0" w:color="808080"/>
              <w:bottom w:val="single" w:sz="4" w:space="0" w:color="808080"/>
              <w:right w:val="single" w:sz="4" w:space="0" w:color="808080"/>
            </w:tcBorders>
            <w:tcMar>
              <w:top w:w="0" w:type="dxa"/>
              <w:left w:w="57" w:type="dxa"/>
              <w:bottom w:w="0" w:type="dxa"/>
              <w:right w:w="57" w:type="dxa"/>
            </w:tcMar>
          </w:tcPr>
          <w:p w:rsidR="00816E1A" w:rsidRPr="00A00C6F" w:rsidRDefault="00816E1A" w:rsidP="008515E5">
            <w:pPr>
              <w:spacing w:after="120"/>
              <w:rPr>
                <w:rFonts w:eastAsia="MS Mincho"/>
                <w:b/>
                <w:spacing w:val="-4"/>
                <w:szCs w:val="20"/>
              </w:rPr>
            </w:pPr>
          </w:p>
        </w:tc>
      </w:tr>
      <w:tr w:rsidR="00816E1A" w:rsidRPr="00A00C6F" w:rsidTr="00FC617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7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816E1A" w:rsidRPr="00A00C6F" w:rsidRDefault="00816E1A" w:rsidP="00976203">
            <w:pPr>
              <w:spacing w:after="120"/>
              <w:rPr>
                <w:rFonts w:eastAsia="MS Mincho"/>
                <w:b/>
                <w:szCs w:val="20"/>
              </w:rPr>
            </w:pPr>
            <w:r w:rsidRPr="00A00C6F">
              <w:rPr>
                <w:rFonts w:eastAsia="MS Mincho"/>
                <w:b/>
                <w:szCs w:val="20"/>
              </w:rPr>
              <w:t>15.2</w:t>
            </w:r>
          </w:p>
        </w:tc>
        <w:tc>
          <w:tcPr>
            <w:tcW w:w="989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816E1A" w:rsidRPr="00A00C6F" w:rsidRDefault="00816E1A" w:rsidP="00976203">
            <w:pPr>
              <w:spacing w:after="120"/>
              <w:rPr>
                <w:szCs w:val="20"/>
              </w:rPr>
            </w:pPr>
            <w:r w:rsidRPr="00A00C6F">
              <w:rPr>
                <w:b/>
                <w:szCs w:val="20"/>
              </w:rPr>
              <w:t xml:space="preserve">Hodnotenie chemickej bezpečnosti </w:t>
            </w:r>
            <w:r w:rsidRPr="00A00C6F">
              <w:rPr>
                <w:b/>
                <w:szCs w:val="20"/>
              </w:rPr>
              <w:br/>
            </w:r>
            <w:r w:rsidRPr="00A00C6F">
              <w:rPr>
                <w:szCs w:val="20"/>
              </w:rPr>
              <w:t>Nebolo dosiaľ vykonané</w:t>
            </w:r>
          </w:p>
        </w:tc>
      </w:tr>
    </w:tbl>
    <w:p w:rsidR="00A00C6F" w:rsidRDefault="00A00C6F">
      <w:r>
        <w:br w:type="page"/>
      </w:r>
    </w:p>
    <w:tbl>
      <w:tblPr>
        <w:tblW w:w="10370"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475"/>
        <w:gridCol w:w="9895"/>
      </w:tblGrid>
      <w:tr w:rsidR="00816E1A" w:rsidRPr="00A00C6F" w:rsidTr="00816E1A">
        <w:tc>
          <w:tcPr>
            <w:tcW w:w="1037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CCC"/>
            <w:tcMar>
              <w:top w:w="0" w:type="dxa"/>
              <w:left w:w="57" w:type="dxa"/>
              <w:bottom w:w="0" w:type="dxa"/>
              <w:right w:w="57" w:type="dxa"/>
            </w:tcMar>
            <w:hideMark/>
          </w:tcPr>
          <w:p w:rsidR="00816E1A" w:rsidRPr="00A00C6F" w:rsidRDefault="00CE1D13" w:rsidP="00976203">
            <w:pPr>
              <w:spacing w:before="120" w:after="120"/>
              <w:rPr>
                <w:rFonts w:eastAsia="MS Mincho"/>
                <w:b/>
                <w:bCs/>
                <w:szCs w:val="20"/>
              </w:rPr>
            </w:pPr>
            <w:r w:rsidRPr="00A00C6F">
              <w:lastRenderedPageBreak/>
              <w:br w:type="page"/>
            </w:r>
            <w:r w:rsidR="00816E1A" w:rsidRPr="00A00C6F">
              <w:rPr>
                <w:rFonts w:eastAsia="MS Mincho"/>
                <w:szCs w:val="20"/>
              </w:rPr>
              <w:br w:type="page"/>
            </w:r>
            <w:r w:rsidR="00816E1A" w:rsidRPr="00A00C6F">
              <w:rPr>
                <w:rFonts w:eastAsia="MS Mincho"/>
                <w:b/>
                <w:bCs/>
                <w:caps/>
                <w:szCs w:val="20"/>
              </w:rPr>
              <w:t xml:space="preserve">ODDIEL </w:t>
            </w:r>
            <w:r w:rsidR="00816E1A" w:rsidRPr="00A00C6F">
              <w:rPr>
                <w:rFonts w:eastAsia="MS Mincho"/>
                <w:b/>
                <w:bCs/>
                <w:szCs w:val="20"/>
              </w:rPr>
              <w:t>16. INÉ INFORMÁCIE</w:t>
            </w:r>
          </w:p>
        </w:tc>
      </w:tr>
      <w:tr w:rsidR="00816E1A" w:rsidRPr="00A00C6F" w:rsidTr="00816E1A">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816E1A" w:rsidRPr="00A00C6F" w:rsidRDefault="00816E1A" w:rsidP="00976203">
            <w:pPr>
              <w:spacing w:before="120" w:after="120"/>
              <w:jc w:val="right"/>
              <w:rPr>
                <w:rFonts w:eastAsia="MS Mincho"/>
                <w:i/>
                <w:szCs w:val="20"/>
              </w:rPr>
            </w:pPr>
            <w:r w:rsidRPr="00A00C6F">
              <w:rPr>
                <w:rFonts w:eastAsia="MS Mincho"/>
                <w:i/>
                <w:szCs w:val="20"/>
              </w:rPr>
              <w:t>a)</w:t>
            </w:r>
          </w:p>
        </w:tc>
        <w:tc>
          <w:tcPr>
            <w:tcW w:w="98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816E1A" w:rsidRPr="00A00C6F" w:rsidRDefault="00816E1A" w:rsidP="00976203">
            <w:pPr>
              <w:spacing w:before="120" w:after="120"/>
              <w:rPr>
                <w:rFonts w:eastAsia="MS Mincho"/>
                <w:i/>
                <w:szCs w:val="20"/>
              </w:rPr>
            </w:pPr>
            <w:r w:rsidRPr="00A00C6F">
              <w:rPr>
                <w:rFonts w:eastAsia="MS Mincho"/>
                <w:i/>
                <w:szCs w:val="20"/>
              </w:rPr>
              <w:t>Zmeny oproti predchádzajúcej verzii karty bezpečnostných údajov:</w:t>
            </w:r>
            <w:r w:rsidRPr="00A00C6F">
              <w:rPr>
                <w:rFonts w:eastAsia="MS Mincho"/>
                <w:i/>
                <w:szCs w:val="20"/>
              </w:rPr>
              <w:br/>
            </w:r>
            <w:r w:rsidR="00FC617F" w:rsidRPr="00FC617F">
              <w:rPr>
                <w:rFonts w:eastAsia="MS Mincho"/>
                <w:szCs w:val="20"/>
              </w:rPr>
              <w:t>Oproti predošlej verzii Karty bezpečnostných údajov boli aktualizované všetky časti z dôvodu zladenia s požiadavkami Nariadenia Komisie 2020/878 a zmeny zloženia / klasifikácie zmesi.</w:t>
            </w:r>
          </w:p>
        </w:tc>
      </w:tr>
      <w:tr w:rsidR="00816E1A" w:rsidRPr="00A00C6F" w:rsidTr="00816E1A">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816E1A" w:rsidRPr="00A00C6F" w:rsidRDefault="00816E1A" w:rsidP="00976203">
            <w:pPr>
              <w:spacing w:after="120"/>
              <w:jc w:val="right"/>
              <w:rPr>
                <w:rFonts w:eastAsia="MS Mincho"/>
                <w:i/>
                <w:szCs w:val="20"/>
              </w:rPr>
            </w:pPr>
            <w:r w:rsidRPr="00A00C6F">
              <w:rPr>
                <w:rFonts w:eastAsia="MS Mincho"/>
                <w:i/>
                <w:szCs w:val="20"/>
              </w:rPr>
              <w:t>b)</w:t>
            </w:r>
          </w:p>
        </w:tc>
        <w:tc>
          <w:tcPr>
            <w:tcW w:w="98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tcPr>
          <w:p w:rsidR="00816E1A" w:rsidRPr="00A00C6F" w:rsidRDefault="00816E1A" w:rsidP="00976203">
            <w:pPr>
              <w:tabs>
                <w:tab w:val="left" w:pos="1650"/>
              </w:tabs>
              <w:ind w:left="1650" w:hanging="1650"/>
              <w:rPr>
                <w:rFonts w:eastAsia="MS Mincho"/>
                <w:i/>
                <w:szCs w:val="20"/>
              </w:rPr>
            </w:pPr>
            <w:r w:rsidRPr="00A00C6F">
              <w:rPr>
                <w:rFonts w:eastAsia="MS Mincho"/>
                <w:i/>
                <w:szCs w:val="20"/>
              </w:rPr>
              <w:t>Kľúč alebo legenda k skratkám a akronymom použitým v karte bezpečnostných údajov:</w:t>
            </w:r>
          </w:p>
          <w:p w:rsidR="001F1626" w:rsidRPr="00A00C6F" w:rsidRDefault="001F1626" w:rsidP="00D51D70">
            <w:pPr>
              <w:ind w:left="1650" w:hanging="1650"/>
            </w:pPr>
            <w:r w:rsidRPr="00A00C6F">
              <w:t>Flam. Liq. 3</w:t>
            </w:r>
            <w:r w:rsidRPr="00A00C6F">
              <w:tab/>
              <w:t>Horľavá kvapalina, kategória 3</w:t>
            </w:r>
          </w:p>
          <w:p w:rsidR="00CE1D13" w:rsidRPr="00A00C6F" w:rsidRDefault="00CE1D13" w:rsidP="00CE1D13">
            <w:pPr>
              <w:ind w:left="1650" w:hanging="1650"/>
            </w:pPr>
            <w:r w:rsidRPr="00A00C6F">
              <w:t>Acute Tox. 4</w:t>
            </w:r>
            <w:r w:rsidRPr="00A00C6F">
              <w:tab/>
              <w:t>Akútna toxicita, kategória 4</w:t>
            </w:r>
          </w:p>
          <w:p w:rsidR="001F1626" w:rsidRPr="00A00C6F" w:rsidRDefault="001F1626" w:rsidP="00CE1D13">
            <w:pPr>
              <w:ind w:left="1650" w:hanging="1650"/>
            </w:pPr>
            <w:r w:rsidRPr="00A00C6F">
              <w:t>Asp. Tox. 1</w:t>
            </w:r>
            <w:r w:rsidRPr="00A00C6F">
              <w:tab/>
              <w:t>Aspiračná nebezpečnosť, kategória 1</w:t>
            </w:r>
          </w:p>
          <w:p w:rsidR="00816E1A" w:rsidRPr="00A00C6F" w:rsidRDefault="00816E1A" w:rsidP="0038659E">
            <w:pPr>
              <w:ind w:left="1650" w:hanging="1650"/>
            </w:pPr>
            <w:r w:rsidRPr="00A00C6F">
              <w:t>Skin Irrit. 2</w:t>
            </w:r>
            <w:r w:rsidRPr="00A00C6F">
              <w:tab/>
              <w:t>Žieravosť/dráždivosť kože, kategória 2</w:t>
            </w:r>
          </w:p>
          <w:p w:rsidR="00816E1A" w:rsidRPr="00A00C6F" w:rsidRDefault="00816E1A" w:rsidP="0038659E">
            <w:pPr>
              <w:ind w:left="1650" w:hanging="1650"/>
            </w:pPr>
            <w:r w:rsidRPr="00A00C6F">
              <w:t>Skin Sens. 1</w:t>
            </w:r>
            <w:r w:rsidRPr="00A00C6F">
              <w:tab/>
              <w:t>Respiračná/kožná senzibilizácia, kategória 1</w:t>
            </w:r>
          </w:p>
          <w:p w:rsidR="00816E1A" w:rsidRPr="00A00C6F" w:rsidRDefault="00816E1A" w:rsidP="0038659E">
            <w:pPr>
              <w:ind w:left="1650" w:hanging="1650"/>
            </w:pPr>
            <w:r w:rsidRPr="00A00C6F">
              <w:t>Eye Dam. 1</w:t>
            </w:r>
            <w:r w:rsidRPr="00A00C6F">
              <w:tab/>
              <w:t>Vážne poškodenie očí/podráždenie očí, kategória 1</w:t>
            </w:r>
          </w:p>
          <w:p w:rsidR="00CE1D13" w:rsidRPr="00A00C6F" w:rsidRDefault="00CE1D13" w:rsidP="0038659E">
            <w:pPr>
              <w:ind w:left="1650" w:hanging="1650"/>
            </w:pPr>
            <w:r w:rsidRPr="00A00C6F">
              <w:t>Eye Irrit. 2</w:t>
            </w:r>
            <w:r w:rsidRPr="00A00C6F">
              <w:tab/>
              <w:t>Vážne poškodenie očí/podráždenie očí, kategória 2</w:t>
            </w:r>
          </w:p>
          <w:p w:rsidR="001F1626" w:rsidRPr="00A00C6F" w:rsidRDefault="001F1626" w:rsidP="0038659E">
            <w:pPr>
              <w:ind w:left="1650" w:hanging="1650"/>
            </w:pPr>
            <w:r w:rsidRPr="00A00C6F">
              <w:t>STOT SE 3</w:t>
            </w:r>
            <w:r w:rsidRPr="00A00C6F">
              <w:tab/>
              <w:t>Toxicita pre špecifický cieľový orgán – jednorazová expozícia, kategória 3</w:t>
            </w:r>
          </w:p>
          <w:p w:rsidR="00FC617F" w:rsidRDefault="00FC617F" w:rsidP="0038659E">
            <w:pPr>
              <w:ind w:left="1650" w:hanging="1650"/>
            </w:pPr>
            <w:r w:rsidRPr="00FC617F">
              <w:t>Carc. 2</w:t>
            </w:r>
            <w:r w:rsidRPr="00FC617F">
              <w:tab/>
              <w:t>Karcinogenita, kategória 2</w:t>
            </w:r>
          </w:p>
          <w:p w:rsidR="00CE1D13" w:rsidRPr="00A00C6F" w:rsidRDefault="00CE1D13" w:rsidP="0038659E">
            <w:pPr>
              <w:ind w:left="1650" w:hanging="1650"/>
            </w:pPr>
            <w:r w:rsidRPr="00A00C6F">
              <w:t>STOT RE 2</w:t>
            </w:r>
            <w:r w:rsidRPr="00A00C6F">
              <w:tab/>
              <w:t>Toxicita pre špecifický cieľový orgán – opakovaná expozícia, kategória 2</w:t>
            </w:r>
          </w:p>
          <w:p w:rsidR="00816E1A" w:rsidRPr="00A00C6F" w:rsidRDefault="00816E1A" w:rsidP="0038659E">
            <w:pPr>
              <w:ind w:left="1650" w:hanging="1650"/>
            </w:pPr>
            <w:r w:rsidRPr="00A00C6F">
              <w:t>Aquatic Acute 1</w:t>
            </w:r>
            <w:r w:rsidRPr="00A00C6F">
              <w:tab/>
              <w:t>Nebezpečnosť pre vodné prostredie, kategória 1</w:t>
            </w:r>
          </w:p>
          <w:p w:rsidR="00816E1A" w:rsidRPr="00A00C6F" w:rsidRDefault="00816E1A" w:rsidP="00816E1A">
            <w:pPr>
              <w:ind w:left="1650" w:hanging="1650"/>
            </w:pPr>
            <w:r w:rsidRPr="00A00C6F">
              <w:t>Aquatic Chronic 1</w:t>
            </w:r>
            <w:r w:rsidRPr="00A00C6F">
              <w:tab/>
              <w:t xml:space="preserve">Nebezpečnosť pre vodné prostredie, kategória 1 </w:t>
            </w:r>
          </w:p>
          <w:p w:rsidR="00816E1A" w:rsidRPr="00A00C6F" w:rsidRDefault="00816E1A" w:rsidP="00CE1D13">
            <w:pPr>
              <w:ind w:left="1650" w:hanging="1650"/>
            </w:pPr>
            <w:r w:rsidRPr="00A00C6F">
              <w:t>Aquatic Chronic 2</w:t>
            </w:r>
            <w:r w:rsidRPr="00A00C6F">
              <w:tab/>
              <w:t>Nebezpečnosť pre vodné prostredie, kategória 2</w:t>
            </w:r>
          </w:p>
          <w:p w:rsidR="00816E1A" w:rsidRPr="00A00C6F" w:rsidRDefault="00816E1A" w:rsidP="00976203">
            <w:pPr>
              <w:tabs>
                <w:tab w:val="left" w:pos="2075"/>
                <w:tab w:val="left" w:pos="3067"/>
              </w:tabs>
              <w:ind w:left="1650" w:hanging="1650"/>
            </w:pPr>
          </w:p>
          <w:p w:rsidR="00816E1A" w:rsidRPr="00A00C6F" w:rsidRDefault="00816E1A" w:rsidP="00976203">
            <w:pPr>
              <w:tabs>
                <w:tab w:val="left" w:pos="2075"/>
                <w:tab w:val="left" w:pos="3067"/>
              </w:tabs>
              <w:ind w:left="1650" w:hanging="1650"/>
              <w:rPr>
                <w:rFonts w:eastAsia="MS Mincho"/>
                <w:szCs w:val="20"/>
              </w:rPr>
            </w:pPr>
            <w:r w:rsidRPr="00A00C6F">
              <w:rPr>
                <w:rFonts w:eastAsia="MS Mincho"/>
                <w:szCs w:val="20"/>
              </w:rPr>
              <w:t>Exp. lim.</w:t>
            </w:r>
            <w:r w:rsidRPr="00A00C6F">
              <w:rPr>
                <w:rFonts w:eastAsia="MS Mincho"/>
                <w:szCs w:val="20"/>
              </w:rPr>
              <w:tab/>
              <w:t>Expozičný limit</w:t>
            </w:r>
          </w:p>
          <w:p w:rsidR="00816E1A" w:rsidRPr="00A00C6F" w:rsidRDefault="00816E1A" w:rsidP="00976203">
            <w:pPr>
              <w:tabs>
                <w:tab w:val="left" w:pos="2075"/>
              </w:tabs>
              <w:ind w:left="1650" w:hanging="1650"/>
              <w:rPr>
                <w:rFonts w:eastAsia="MS Mincho"/>
                <w:szCs w:val="20"/>
              </w:rPr>
            </w:pPr>
            <w:r w:rsidRPr="00A00C6F">
              <w:rPr>
                <w:rFonts w:eastAsia="MS Mincho"/>
                <w:szCs w:val="20"/>
              </w:rPr>
              <w:t>NPEL</w:t>
            </w:r>
            <w:r w:rsidRPr="00A00C6F">
              <w:rPr>
                <w:rFonts w:eastAsia="MS Mincho"/>
                <w:szCs w:val="20"/>
              </w:rPr>
              <w:tab/>
              <w:t>Najvyšší prípustný expozičný limit</w:t>
            </w:r>
          </w:p>
          <w:p w:rsidR="00816E1A" w:rsidRPr="00A00C6F" w:rsidRDefault="00816E1A" w:rsidP="00976203">
            <w:pPr>
              <w:tabs>
                <w:tab w:val="left" w:pos="2075"/>
              </w:tabs>
              <w:ind w:left="1650" w:hanging="1650"/>
              <w:rPr>
                <w:rFonts w:eastAsia="MS Mincho"/>
                <w:szCs w:val="20"/>
              </w:rPr>
            </w:pPr>
            <w:r w:rsidRPr="00A00C6F">
              <w:rPr>
                <w:rFonts w:eastAsia="MS Mincho"/>
                <w:szCs w:val="20"/>
              </w:rPr>
              <w:t>OLE</w:t>
            </w:r>
            <w:r w:rsidRPr="00A00C6F">
              <w:rPr>
                <w:rFonts w:eastAsia="MS Mincho"/>
                <w:szCs w:val="20"/>
              </w:rPr>
              <w:tab/>
              <w:t>Limit pracovnej expozície (</w:t>
            </w:r>
            <w:proofErr w:type="spellStart"/>
            <w:r w:rsidRPr="00A00C6F">
              <w:rPr>
                <w:rFonts w:eastAsia="MS Mincho"/>
                <w:i/>
                <w:szCs w:val="20"/>
              </w:rPr>
              <w:t>Occupational</w:t>
            </w:r>
            <w:proofErr w:type="spellEnd"/>
            <w:r w:rsidRPr="00A00C6F">
              <w:rPr>
                <w:rFonts w:eastAsia="MS Mincho"/>
                <w:i/>
                <w:szCs w:val="20"/>
              </w:rPr>
              <w:t xml:space="preserve"> </w:t>
            </w:r>
            <w:proofErr w:type="spellStart"/>
            <w:r w:rsidRPr="00A00C6F">
              <w:rPr>
                <w:rFonts w:eastAsia="MS Mincho"/>
                <w:i/>
                <w:szCs w:val="20"/>
              </w:rPr>
              <w:t>Exposure</w:t>
            </w:r>
            <w:proofErr w:type="spellEnd"/>
            <w:r w:rsidRPr="00A00C6F">
              <w:rPr>
                <w:rFonts w:eastAsia="MS Mincho"/>
                <w:i/>
                <w:szCs w:val="20"/>
              </w:rPr>
              <w:t xml:space="preserve"> </w:t>
            </w:r>
            <w:proofErr w:type="spellStart"/>
            <w:r w:rsidRPr="00A00C6F">
              <w:rPr>
                <w:rFonts w:eastAsia="MS Mincho"/>
                <w:i/>
                <w:szCs w:val="20"/>
              </w:rPr>
              <w:t>Limits</w:t>
            </w:r>
            <w:proofErr w:type="spellEnd"/>
            <w:r w:rsidRPr="00A00C6F">
              <w:rPr>
                <w:rFonts w:eastAsia="MS Mincho"/>
                <w:szCs w:val="20"/>
              </w:rPr>
              <w:t>)</w:t>
            </w:r>
          </w:p>
          <w:p w:rsidR="00816E1A" w:rsidRPr="00A00C6F" w:rsidRDefault="00816E1A" w:rsidP="00976203">
            <w:pPr>
              <w:tabs>
                <w:tab w:val="left" w:pos="2075"/>
              </w:tabs>
              <w:ind w:left="1650" w:hanging="1650"/>
              <w:rPr>
                <w:rFonts w:eastAsia="MS Mincho"/>
                <w:szCs w:val="20"/>
              </w:rPr>
            </w:pPr>
            <w:r w:rsidRPr="00A00C6F">
              <w:rPr>
                <w:rFonts w:eastAsia="MS Mincho"/>
                <w:szCs w:val="20"/>
              </w:rPr>
              <w:t>AGW</w:t>
            </w:r>
            <w:r w:rsidRPr="00A00C6F">
              <w:rPr>
                <w:rFonts w:eastAsia="MS Mincho"/>
                <w:szCs w:val="20"/>
              </w:rPr>
              <w:tab/>
              <w:t xml:space="preserve">Hraničná hodnota na pracovisku (Nemecko - </w:t>
            </w:r>
            <w:r w:rsidRPr="00A00C6F">
              <w:rPr>
                <w:rFonts w:eastAsia="MS Mincho"/>
                <w:i/>
                <w:szCs w:val="20"/>
              </w:rPr>
              <w:t>Arbeitsplatzgrenzwerte</w:t>
            </w:r>
            <w:r w:rsidRPr="00A00C6F">
              <w:rPr>
                <w:rFonts w:eastAsia="MS Mincho"/>
                <w:szCs w:val="20"/>
              </w:rPr>
              <w:t>)</w:t>
            </w:r>
          </w:p>
          <w:p w:rsidR="00816E1A" w:rsidRPr="00A00C6F" w:rsidRDefault="00816E1A" w:rsidP="00976203">
            <w:pPr>
              <w:tabs>
                <w:tab w:val="left" w:pos="2075"/>
              </w:tabs>
              <w:ind w:left="1650" w:hanging="1650"/>
              <w:rPr>
                <w:rFonts w:eastAsia="MS Mincho"/>
                <w:szCs w:val="20"/>
              </w:rPr>
            </w:pPr>
            <w:r w:rsidRPr="00A00C6F">
              <w:rPr>
                <w:rFonts w:eastAsia="MS Mincho"/>
                <w:szCs w:val="20"/>
              </w:rPr>
              <w:t>MAK</w:t>
            </w:r>
            <w:r w:rsidRPr="00A00C6F">
              <w:rPr>
                <w:rFonts w:eastAsia="MS Mincho"/>
                <w:szCs w:val="20"/>
              </w:rPr>
              <w:tab/>
              <w:t xml:space="preserve">Maximálna koncentrácia na pracovisku (Nemecko - </w:t>
            </w:r>
            <w:proofErr w:type="spellStart"/>
            <w:r w:rsidRPr="00A00C6F">
              <w:rPr>
                <w:rFonts w:eastAsia="MS Mincho"/>
                <w:i/>
                <w:szCs w:val="20"/>
              </w:rPr>
              <w:t>Maximale</w:t>
            </w:r>
            <w:proofErr w:type="spellEnd"/>
            <w:r w:rsidRPr="00A00C6F">
              <w:rPr>
                <w:rFonts w:eastAsia="MS Mincho"/>
                <w:i/>
                <w:szCs w:val="20"/>
              </w:rPr>
              <w:t xml:space="preserve"> </w:t>
            </w:r>
            <w:proofErr w:type="spellStart"/>
            <w:r w:rsidRPr="00A00C6F">
              <w:rPr>
                <w:rFonts w:eastAsia="MS Mincho"/>
                <w:i/>
                <w:szCs w:val="20"/>
              </w:rPr>
              <w:t>Arbeitsplatz-Konzentration</w:t>
            </w:r>
            <w:proofErr w:type="spellEnd"/>
            <w:r w:rsidRPr="00A00C6F">
              <w:rPr>
                <w:rFonts w:eastAsia="MS Mincho"/>
                <w:szCs w:val="20"/>
              </w:rPr>
              <w:t>)</w:t>
            </w:r>
          </w:p>
          <w:p w:rsidR="00816E1A" w:rsidRPr="00A00C6F" w:rsidRDefault="00816E1A" w:rsidP="00976203">
            <w:pPr>
              <w:tabs>
                <w:tab w:val="left" w:pos="2075"/>
              </w:tabs>
              <w:ind w:left="1650" w:hanging="1650"/>
              <w:rPr>
                <w:rFonts w:eastAsia="MS Mincho"/>
                <w:szCs w:val="20"/>
              </w:rPr>
            </w:pPr>
            <w:r w:rsidRPr="00A00C6F">
              <w:rPr>
                <w:rFonts w:eastAsia="MS Mincho"/>
                <w:szCs w:val="20"/>
              </w:rPr>
              <w:t>STEL</w:t>
            </w:r>
            <w:r w:rsidRPr="00A00C6F">
              <w:rPr>
                <w:rFonts w:eastAsia="MS Mincho"/>
                <w:szCs w:val="20"/>
              </w:rPr>
              <w:tab/>
              <w:t>Krátkodobý expozičný limit (</w:t>
            </w:r>
            <w:proofErr w:type="spellStart"/>
            <w:r w:rsidRPr="00A00C6F">
              <w:rPr>
                <w:rFonts w:eastAsia="MS Mincho"/>
                <w:i/>
                <w:szCs w:val="20"/>
              </w:rPr>
              <w:t>Short-term</w:t>
            </w:r>
            <w:proofErr w:type="spellEnd"/>
            <w:r w:rsidRPr="00A00C6F">
              <w:rPr>
                <w:rFonts w:eastAsia="MS Mincho"/>
                <w:i/>
                <w:szCs w:val="20"/>
              </w:rPr>
              <w:t xml:space="preserve"> </w:t>
            </w:r>
            <w:proofErr w:type="spellStart"/>
            <w:r w:rsidRPr="00A00C6F">
              <w:rPr>
                <w:rFonts w:eastAsia="MS Mincho"/>
                <w:i/>
                <w:szCs w:val="20"/>
              </w:rPr>
              <w:t>exposure</w:t>
            </w:r>
            <w:proofErr w:type="spellEnd"/>
            <w:r w:rsidRPr="00A00C6F">
              <w:rPr>
                <w:rFonts w:eastAsia="MS Mincho"/>
                <w:i/>
                <w:szCs w:val="20"/>
              </w:rPr>
              <w:t xml:space="preserve"> limit</w:t>
            </w:r>
            <w:r w:rsidRPr="00A00C6F">
              <w:rPr>
                <w:rFonts w:eastAsia="MS Mincho"/>
                <w:szCs w:val="20"/>
              </w:rPr>
              <w:t>)</w:t>
            </w:r>
          </w:p>
          <w:p w:rsidR="00816E1A" w:rsidRPr="00A00C6F" w:rsidRDefault="00816E1A" w:rsidP="00976203">
            <w:pPr>
              <w:tabs>
                <w:tab w:val="left" w:pos="2075"/>
              </w:tabs>
              <w:ind w:left="1650" w:hanging="1650"/>
              <w:rPr>
                <w:rFonts w:eastAsia="MS Mincho"/>
                <w:szCs w:val="20"/>
              </w:rPr>
            </w:pPr>
            <w:r w:rsidRPr="00A00C6F">
              <w:rPr>
                <w:rFonts w:eastAsia="MS Mincho"/>
                <w:szCs w:val="20"/>
              </w:rPr>
              <w:t>TWA</w:t>
            </w:r>
            <w:r w:rsidRPr="00A00C6F">
              <w:rPr>
                <w:rFonts w:eastAsia="MS Mincho"/>
                <w:szCs w:val="20"/>
              </w:rPr>
              <w:tab/>
              <w:t>Prahová hodnota - časový vážený priemer (</w:t>
            </w:r>
            <w:proofErr w:type="spellStart"/>
            <w:r w:rsidRPr="00A00C6F">
              <w:rPr>
                <w:rFonts w:eastAsia="MS Mincho"/>
                <w:i/>
                <w:szCs w:val="20"/>
              </w:rPr>
              <w:t>Time</w:t>
            </w:r>
            <w:proofErr w:type="spellEnd"/>
            <w:r w:rsidRPr="00A00C6F">
              <w:rPr>
                <w:rFonts w:eastAsia="MS Mincho"/>
                <w:i/>
                <w:szCs w:val="20"/>
              </w:rPr>
              <w:t xml:space="preserve"> </w:t>
            </w:r>
            <w:proofErr w:type="spellStart"/>
            <w:r w:rsidRPr="00A00C6F">
              <w:rPr>
                <w:rFonts w:eastAsia="MS Mincho"/>
                <w:i/>
                <w:szCs w:val="20"/>
              </w:rPr>
              <w:t>weighted</w:t>
            </w:r>
            <w:proofErr w:type="spellEnd"/>
            <w:r w:rsidRPr="00A00C6F">
              <w:rPr>
                <w:rFonts w:eastAsia="MS Mincho"/>
                <w:i/>
                <w:szCs w:val="20"/>
              </w:rPr>
              <w:t xml:space="preserve"> </w:t>
            </w:r>
            <w:proofErr w:type="spellStart"/>
            <w:r w:rsidRPr="00A00C6F">
              <w:rPr>
                <w:rFonts w:eastAsia="MS Mincho"/>
                <w:i/>
                <w:szCs w:val="20"/>
              </w:rPr>
              <w:t>average</w:t>
            </w:r>
            <w:proofErr w:type="spellEnd"/>
            <w:r w:rsidRPr="00A00C6F">
              <w:rPr>
                <w:rFonts w:eastAsia="MS Mincho"/>
                <w:szCs w:val="20"/>
              </w:rPr>
              <w:t>)</w:t>
            </w:r>
          </w:p>
          <w:p w:rsidR="00816E1A" w:rsidRPr="00A00C6F" w:rsidRDefault="00816E1A" w:rsidP="00976203">
            <w:pPr>
              <w:tabs>
                <w:tab w:val="left" w:pos="2075"/>
              </w:tabs>
              <w:ind w:left="1650" w:hanging="1650"/>
              <w:rPr>
                <w:rFonts w:eastAsia="MS Mincho"/>
                <w:szCs w:val="20"/>
              </w:rPr>
            </w:pPr>
            <w:r w:rsidRPr="00A00C6F">
              <w:rPr>
                <w:rFonts w:eastAsia="MS Mincho"/>
                <w:szCs w:val="20"/>
              </w:rPr>
              <w:t>PBT</w:t>
            </w:r>
            <w:r w:rsidRPr="00A00C6F">
              <w:rPr>
                <w:rFonts w:eastAsia="MS Mincho"/>
                <w:szCs w:val="20"/>
              </w:rPr>
              <w:tab/>
              <w:t>Látky perzistentné, bioakumulatívne a toxické</w:t>
            </w:r>
          </w:p>
          <w:p w:rsidR="00816E1A" w:rsidRPr="00A00C6F" w:rsidRDefault="00816E1A" w:rsidP="00976203">
            <w:pPr>
              <w:tabs>
                <w:tab w:val="left" w:pos="2075"/>
              </w:tabs>
              <w:ind w:left="1650" w:hanging="1650"/>
              <w:rPr>
                <w:rFonts w:eastAsia="MS Mincho"/>
                <w:szCs w:val="20"/>
              </w:rPr>
            </w:pPr>
            <w:r w:rsidRPr="00A00C6F">
              <w:rPr>
                <w:rFonts w:eastAsia="MS Mincho"/>
                <w:szCs w:val="20"/>
              </w:rPr>
              <w:t>vPvB</w:t>
            </w:r>
            <w:r w:rsidRPr="00A00C6F">
              <w:rPr>
                <w:rFonts w:eastAsia="MS Mincho"/>
                <w:szCs w:val="20"/>
              </w:rPr>
              <w:tab/>
              <w:t>Látky veľmi perzistentné a veľmi bioakumulatívne</w:t>
            </w:r>
          </w:p>
          <w:p w:rsidR="00816E1A" w:rsidRPr="00A00C6F" w:rsidRDefault="00816E1A" w:rsidP="00976203">
            <w:pPr>
              <w:tabs>
                <w:tab w:val="left" w:pos="2075"/>
              </w:tabs>
              <w:ind w:left="1650" w:hanging="1650"/>
              <w:rPr>
                <w:rFonts w:eastAsia="MS Mincho"/>
                <w:szCs w:val="20"/>
              </w:rPr>
            </w:pPr>
            <w:r w:rsidRPr="00A00C6F">
              <w:rPr>
                <w:rFonts w:eastAsia="MS Mincho"/>
                <w:szCs w:val="20"/>
              </w:rPr>
              <w:t>DNEL</w:t>
            </w:r>
            <w:r w:rsidRPr="00A00C6F">
              <w:rPr>
                <w:rFonts w:eastAsia="MS Mincho"/>
                <w:szCs w:val="20"/>
              </w:rPr>
              <w:tab/>
              <w:t>Odvodené hladiny pri ktorých nedochádza k nežiaducim účinkom</w:t>
            </w:r>
          </w:p>
          <w:p w:rsidR="00816E1A" w:rsidRPr="00A00C6F" w:rsidRDefault="00816E1A" w:rsidP="00976203">
            <w:pPr>
              <w:tabs>
                <w:tab w:val="left" w:pos="2075"/>
              </w:tabs>
              <w:ind w:left="1650" w:hanging="1650"/>
              <w:rPr>
                <w:rFonts w:eastAsia="MS Mincho"/>
                <w:szCs w:val="20"/>
              </w:rPr>
            </w:pPr>
            <w:r w:rsidRPr="00A00C6F">
              <w:rPr>
                <w:rFonts w:eastAsia="MS Mincho"/>
                <w:szCs w:val="20"/>
              </w:rPr>
              <w:t xml:space="preserve">PNEC </w:t>
            </w:r>
            <w:r w:rsidRPr="00A00C6F">
              <w:rPr>
                <w:rFonts w:eastAsia="MS Mincho"/>
                <w:szCs w:val="20"/>
              </w:rPr>
              <w:tab/>
              <w:t>Odhad koncentrácie bez predpokladaného škodlivého účinku</w:t>
            </w:r>
          </w:p>
          <w:p w:rsidR="00816E1A" w:rsidRPr="00A00C6F" w:rsidRDefault="00816E1A" w:rsidP="00976203">
            <w:pPr>
              <w:tabs>
                <w:tab w:val="left" w:pos="2075"/>
              </w:tabs>
              <w:ind w:left="1650" w:hanging="1650"/>
              <w:rPr>
                <w:rFonts w:eastAsia="MS Mincho"/>
                <w:szCs w:val="20"/>
              </w:rPr>
            </w:pPr>
            <w:r w:rsidRPr="00A00C6F">
              <w:rPr>
                <w:rFonts w:eastAsia="MS Mincho"/>
                <w:szCs w:val="20"/>
              </w:rPr>
              <w:t>VOC</w:t>
            </w:r>
            <w:r w:rsidRPr="00A00C6F">
              <w:rPr>
                <w:rFonts w:eastAsia="MS Mincho"/>
                <w:szCs w:val="20"/>
              </w:rPr>
              <w:tab/>
              <w:t>Prchavé organické látky</w:t>
            </w:r>
          </w:p>
          <w:p w:rsidR="00816E1A" w:rsidRPr="00A00C6F" w:rsidRDefault="00816E1A" w:rsidP="00976203">
            <w:pPr>
              <w:tabs>
                <w:tab w:val="left" w:pos="2075"/>
              </w:tabs>
              <w:ind w:left="1650" w:hanging="1650"/>
              <w:rPr>
                <w:rFonts w:eastAsia="MS Mincho"/>
                <w:szCs w:val="20"/>
              </w:rPr>
            </w:pPr>
            <w:r w:rsidRPr="00A00C6F">
              <w:rPr>
                <w:rFonts w:eastAsia="MS Mincho"/>
                <w:szCs w:val="20"/>
              </w:rPr>
              <w:t>NPHV</w:t>
            </w:r>
            <w:r w:rsidRPr="00A00C6F">
              <w:rPr>
                <w:rFonts w:eastAsia="MS Mincho"/>
                <w:szCs w:val="20"/>
              </w:rPr>
              <w:tab/>
              <w:t>Najvyššia prípustná hodnota vystavenia</w:t>
            </w:r>
          </w:p>
          <w:p w:rsidR="00816E1A" w:rsidRPr="00A00C6F" w:rsidRDefault="00816E1A" w:rsidP="00976203">
            <w:pPr>
              <w:tabs>
                <w:tab w:val="left" w:pos="2075"/>
              </w:tabs>
              <w:ind w:left="1650" w:hanging="1650"/>
              <w:rPr>
                <w:rFonts w:eastAsia="MS Mincho"/>
                <w:color w:val="000000"/>
                <w:szCs w:val="20"/>
              </w:rPr>
            </w:pPr>
            <w:r w:rsidRPr="00A00C6F">
              <w:t>CHSK</w:t>
            </w:r>
            <w:r w:rsidRPr="00A00C6F">
              <w:tab/>
              <w:t>Chemická spotreba kyslíku</w:t>
            </w:r>
          </w:p>
          <w:p w:rsidR="00816E1A" w:rsidRPr="00A00C6F" w:rsidRDefault="00816E1A" w:rsidP="00976203">
            <w:pPr>
              <w:tabs>
                <w:tab w:val="left" w:pos="2075"/>
              </w:tabs>
              <w:ind w:left="1650" w:hanging="1650"/>
              <w:rPr>
                <w:rFonts w:eastAsia="MS Mincho"/>
                <w:color w:val="000000"/>
                <w:szCs w:val="20"/>
              </w:rPr>
            </w:pPr>
            <w:r w:rsidRPr="00A00C6F">
              <w:t>BSK</w:t>
            </w:r>
            <w:r w:rsidRPr="00A00C6F">
              <w:tab/>
              <w:t>Biologická spotreba kyslíku</w:t>
            </w:r>
          </w:p>
          <w:p w:rsidR="00816E1A" w:rsidRPr="00A00C6F" w:rsidRDefault="00816E1A" w:rsidP="00976203">
            <w:pPr>
              <w:tabs>
                <w:tab w:val="left" w:pos="2075"/>
              </w:tabs>
              <w:ind w:left="1650" w:hanging="1650"/>
              <w:rPr>
                <w:rFonts w:eastAsia="MS Mincho"/>
                <w:color w:val="000000"/>
                <w:szCs w:val="20"/>
              </w:rPr>
            </w:pPr>
            <w:r w:rsidRPr="00A00C6F">
              <w:t>STN</w:t>
            </w:r>
            <w:r w:rsidRPr="00A00C6F">
              <w:tab/>
              <w:t>Slovenská technická norma</w:t>
            </w:r>
          </w:p>
          <w:p w:rsidR="00816E1A" w:rsidRPr="00A00C6F" w:rsidRDefault="00816E1A" w:rsidP="00976203">
            <w:pPr>
              <w:tabs>
                <w:tab w:val="left" w:pos="2075"/>
              </w:tabs>
              <w:ind w:left="1650" w:hanging="1650"/>
              <w:rPr>
                <w:rFonts w:eastAsia="MS Mincho"/>
                <w:szCs w:val="20"/>
              </w:rPr>
            </w:pPr>
            <w:r w:rsidRPr="00A00C6F">
              <w:t>ACGIH</w:t>
            </w:r>
            <w:r w:rsidRPr="00A00C6F">
              <w:tab/>
            </w:r>
            <w:r w:rsidRPr="00A00C6F">
              <w:rPr>
                <w:szCs w:val="20"/>
              </w:rPr>
              <w:t>Americký výbor priemyselných hygienikov (</w:t>
            </w:r>
            <w:proofErr w:type="spellStart"/>
            <w:r w:rsidRPr="00A00C6F">
              <w:rPr>
                <w:i/>
                <w:szCs w:val="20"/>
              </w:rPr>
              <w:t>American</w:t>
            </w:r>
            <w:proofErr w:type="spellEnd"/>
            <w:r w:rsidRPr="00A00C6F">
              <w:rPr>
                <w:i/>
                <w:szCs w:val="20"/>
              </w:rPr>
              <w:t xml:space="preserve"> </w:t>
            </w:r>
            <w:proofErr w:type="spellStart"/>
            <w:r w:rsidRPr="00A00C6F">
              <w:rPr>
                <w:i/>
                <w:szCs w:val="20"/>
              </w:rPr>
              <w:t>Conference</w:t>
            </w:r>
            <w:proofErr w:type="spellEnd"/>
            <w:r w:rsidRPr="00A00C6F">
              <w:rPr>
                <w:i/>
                <w:szCs w:val="20"/>
              </w:rPr>
              <w:t xml:space="preserve"> </w:t>
            </w:r>
            <w:proofErr w:type="spellStart"/>
            <w:r w:rsidRPr="00A00C6F">
              <w:rPr>
                <w:i/>
                <w:szCs w:val="20"/>
              </w:rPr>
              <w:t>of</w:t>
            </w:r>
            <w:proofErr w:type="spellEnd"/>
            <w:r w:rsidRPr="00A00C6F">
              <w:rPr>
                <w:i/>
                <w:szCs w:val="20"/>
              </w:rPr>
              <w:t xml:space="preserve"> </w:t>
            </w:r>
            <w:proofErr w:type="spellStart"/>
            <w:r w:rsidRPr="00A00C6F">
              <w:rPr>
                <w:i/>
                <w:szCs w:val="20"/>
              </w:rPr>
              <w:t>Industrial</w:t>
            </w:r>
            <w:proofErr w:type="spellEnd"/>
            <w:r w:rsidRPr="00A00C6F">
              <w:rPr>
                <w:i/>
                <w:szCs w:val="20"/>
              </w:rPr>
              <w:t xml:space="preserve"> </w:t>
            </w:r>
            <w:proofErr w:type="spellStart"/>
            <w:r w:rsidRPr="00A00C6F">
              <w:rPr>
                <w:i/>
                <w:szCs w:val="20"/>
              </w:rPr>
              <w:t>Hygienists</w:t>
            </w:r>
            <w:proofErr w:type="spellEnd"/>
            <w:r w:rsidRPr="00A00C6F">
              <w:rPr>
                <w:i/>
                <w:szCs w:val="20"/>
              </w:rPr>
              <w:t>)</w:t>
            </w:r>
          </w:p>
          <w:p w:rsidR="00816E1A" w:rsidRPr="00A00C6F" w:rsidRDefault="00816E1A" w:rsidP="00976203">
            <w:pPr>
              <w:tabs>
                <w:tab w:val="left" w:pos="2075"/>
              </w:tabs>
              <w:ind w:left="1650" w:hanging="1650"/>
              <w:rPr>
                <w:rFonts w:eastAsia="MS Mincho"/>
                <w:color w:val="000000"/>
                <w:szCs w:val="20"/>
              </w:rPr>
            </w:pPr>
            <w:r w:rsidRPr="00A00C6F">
              <w:t>EC50</w:t>
            </w:r>
            <w:r w:rsidRPr="00A00C6F">
              <w:tab/>
              <w:t>Koncentrácia, pri ktorej je efektívne zasiahnutých 50 % populácie</w:t>
            </w:r>
          </w:p>
          <w:p w:rsidR="00816E1A" w:rsidRPr="00A00C6F" w:rsidRDefault="00816E1A" w:rsidP="00976203">
            <w:pPr>
              <w:tabs>
                <w:tab w:val="left" w:pos="2075"/>
              </w:tabs>
              <w:ind w:left="1650" w:hanging="1650"/>
              <w:rPr>
                <w:rFonts w:eastAsia="MS Mincho"/>
                <w:color w:val="000000"/>
                <w:szCs w:val="20"/>
              </w:rPr>
            </w:pPr>
            <w:r w:rsidRPr="00A00C6F">
              <w:t>IC50</w:t>
            </w:r>
            <w:r w:rsidRPr="00A00C6F">
              <w:tab/>
              <w:t>Koncentrácia, ktorá spôsobí 50% blokádu</w:t>
            </w:r>
          </w:p>
          <w:p w:rsidR="00816E1A" w:rsidRPr="00A00C6F" w:rsidRDefault="00816E1A" w:rsidP="00976203">
            <w:pPr>
              <w:tabs>
                <w:tab w:val="left" w:pos="2075"/>
              </w:tabs>
              <w:ind w:left="1650" w:hanging="1650"/>
              <w:rPr>
                <w:rFonts w:eastAsia="MS Mincho"/>
                <w:color w:val="000000"/>
                <w:szCs w:val="20"/>
              </w:rPr>
            </w:pPr>
            <w:r w:rsidRPr="00A00C6F">
              <w:t>LC50</w:t>
            </w:r>
            <w:r w:rsidRPr="00A00C6F">
              <w:tab/>
              <w:t>Smrteľná koncentrácia, pri ktorej je možné očakávať smrť 50 % populácie</w:t>
            </w:r>
          </w:p>
          <w:p w:rsidR="00816E1A" w:rsidRPr="00A00C6F" w:rsidRDefault="00816E1A" w:rsidP="00976203">
            <w:pPr>
              <w:tabs>
                <w:tab w:val="left" w:pos="2075"/>
              </w:tabs>
              <w:ind w:left="1650" w:hanging="1650"/>
              <w:rPr>
                <w:rFonts w:eastAsia="MS Mincho"/>
                <w:color w:val="000000"/>
                <w:szCs w:val="20"/>
              </w:rPr>
            </w:pPr>
            <w:r w:rsidRPr="00A00C6F">
              <w:t>LC50</w:t>
            </w:r>
            <w:r w:rsidRPr="00A00C6F">
              <w:tab/>
              <w:t>Smrteľná dávka, pri ktorej je možné očakávať smrť 50 % populácie</w:t>
            </w:r>
          </w:p>
          <w:p w:rsidR="00816E1A" w:rsidRPr="00A00C6F" w:rsidRDefault="00816E1A" w:rsidP="00976203">
            <w:pPr>
              <w:tabs>
                <w:tab w:val="left" w:pos="2075"/>
              </w:tabs>
              <w:ind w:left="1650" w:hanging="1650"/>
              <w:rPr>
                <w:rFonts w:eastAsia="MS Mincho"/>
                <w:color w:val="000000"/>
                <w:szCs w:val="20"/>
              </w:rPr>
            </w:pPr>
            <w:r w:rsidRPr="00A00C6F">
              <w:t>ICAO</w:t>
            </w:r>
            <w:r w:rsidRPr="00A00C6F">
              <w:tab/>
              <w:t>Medzinárodná organizácia pre civilné letectvo</w:t>
            </w:r>
          </w:p>
          <w:p w:rsidR="00816E1A" w:rsidRPr="00A00C6F" w:rsidRDefault="00816E1A" w:rsidP="00976203">
            <w:pPr>
              <w:tabs>
                <w:tab w:val="left" w:pos="2075"/>
              </w:tabs>
              <w:ind w:left="1650" w:hanging="1650"/>
              <w:rPr>
                <w:rFonts w:eastAsia="MS Mincho"/>
                <w:color w:val="000000"/>
                <w:szCs w:val="20"/>
              </w:rPr>
            </w:pPr>
            <w:r w:rsidRPr="00A00C6F">
              <w:t>IATA</w:t>
            </w:r>
            <w:r w:rsidRPr="00A00C6F">
              <w:tab/>
              <w:t>Medzinárodná asociácia leteckých dopravcov</w:t>
            </w:r>
          </w:p>
          <w:p w:rsidR="00816E1A" w:rsidRPr="00A00C6F" w:rsidRDefault="00816E1A" w:rsidP="00976203">
            <w:pPr>
              <w:tabs>
                <w:tab w:val="left" w:pos="2075"/>
              </w:tabs>
              <w:ind w:left="1650" w:hanging="1650"/>
              <w:rPr>
                <w:rFonts w:eastAsia="MS Mincho"/>
                <w:color w:val="000000"/>
                <w:szCs w:val="20"/>
              </w:rPr>
            </w:pPr>
            <w:r w:rsidRPr="00A00C6F">
              <w:t>IMDG</w:t>
            </w:r>
            <w:r w:rsidRPr="00A00C6F">
              <w:tab/>
              <w:t>Medzinárodná námorná preprava nebezpečných tovarov</w:t>
            </w:r>
          </w:p>
          <w:p w:rsidR="00816E1A" w:rsidRPr="00A00C6F" w:rsidRDefault="00816E1A" w:rsidP="00976203">
            <w:pPr>
              <w:tabs>
                <w:tab w:val="left" w:pos="2075"/>
              </w:tabs>
              <w:ind w:left="1650" w:hanging="1650"/>
              <w:rPr>
                <w:rFonts w:eastAsia="MS Mincho"/>
                <w:color w:val="000000"/>
                <w:szCs w:val="20"/>
              </w:rPr>
            </w:pPr>
            <w:r w:rsidRPr="00A00C6F">
              <w:t>MARPOL</w:t>
            </w:r>
            <w:r w:rsidRPr="00A00C6F">
              <w:tab/>
              <w:t>Medzinárodná dohoda o zabránení znečisťovania z lodí</w:t>
            </w:r>
          </w:p>
          <w:p w:rsidR="00816E1A" w:rsidRPr="00A00C6F" w:rsidRDefault="00816E1A" w:rsidP="00976203">
            <w:pPr>
              <w:tabs>
                <w:tab w:val="left" w:pos="2075"/>
              </w:tabs>
              <w:ind w:left="1650" w:hanging="1650"/>
              <w:rPr>
                <w:rFonts w:eastAsia="MS Mincho"/>
                <w:color w:val="000000"/>
                <w:szCs w:val="20"/>
              </w:rPr>
            </w:pPr>
            <w:r w:rsidRPr="00A00C6F">
              <w:t>IBC</w:t>
            </w:r>
            <w:r w:rsidRPr="00A00C6F">
              <w:tab/>
              <w:t>Medzinárodný predpis pre stavbu a vybavenie lodí hromadne prepravujúce nebezpečné chemikálie</w:t>
            </w:r>
          </w:p>
          <w:p w:rsidR="00816E1A" w:rsidRPr="00A00C6F" w:rsidRDefault="00816E1A" w:rsidP="00976203">
            <w:pPr>
              <w:tabs>
                <w:tab w:val="left" w:pos="2075"/>
              </w:tabs>
              <w:ind w:left="1650" w:hanging="1650"/>
              <w:rPr>
                <w:rFonts w:eastAsia="MS Mincho"/>
                <w:color w:val="000000"/>
                <w:szCs w:val="20"/>
              </w:rPr>
            </w:pPr>
            <w:r w:rsidRPr="00A00C6F">
              <w:t>NPHV</w:t>
            </w:r>
            <w:r w:rsidRPr="00A00C6F">
              <w:tab/>
              <w:t>Najvyššia prípustná hodnota vystavenia</w:t>
            </w:r>
            <w:r w:rsidRPr="00A00C6F">
              <w:rPr>
                <w:color w:val="000000"/>
                <w:szCs w:val="20"/>
              </w:rPr>
              <w:t xml:space="preserve"> </w:t>
            </w:r>
          </w:p>
          <w:p w:rsidR="00816E1A" w:rsidRPr="00A00C6F" w:rsidRDefault="00816E1A" w:rsidP="00976203">
            <w:pPr>
              <w:tabs>
                <w:tab w:val="left" w:pos="2075"/>
              </w:tabs>
              <w:ind w:left="1650" w:hanging="1650"/>
              <w:rPr>
                <w:rFonts w:eastAsia="MS Mincho"/>
                <w:color w:val="000000"/>
                <w:szCs w:val="20"/>
              </w:rPr>
            </w:pPr>
            <w:r w:rsidRPr="00A00C6F">
              <w:t>NOEC</w:t>
            </w:r>
            <w:r w:rsidRPr="00A00C6F">
              <w:tab/>
              <w:t>Koncentrácie nevyvolávajúce žiadne pozorovateľné účinky</w:t>
            </w:r>
          </w:p>
          <w:p w:rsidR="00816E1A" w:rsidRPr="00A00C6F" w:rsidRDefault="00816E1A" w:rsidP="00976203">
            <w:pPr>
              <w:tabs>
                <w:tab w:val="left" w:pos="2075"/>
              </w:tabs>
              <w:spacing w:after="120"/>
              <w:ind w:left="1650" w:hanging="1650"/>
              <w:rPr>
                <w:rFonts w:eastAsia="MS Mincho"/>
                <w:i/>
                <w:szCs w:val="20"/>
              </w:rPr>
            </w:pPr>
            <w:r w:rsidRPr="00A00C6F">
              <w:rPr>
                <w:rFonts w:eastAsia="MS Mincho"/>
                <w:szCs w:val="20"/>
              </w:rPr>
              <w:t>NOELR</w:t>
            </w:r>
            <w:r w:rsidRPr="00A00C6F">
              <w:rPr>
                <w:rFonts w:eastAsia="MS Mincho"/>
                <w:szCs w:val="20"/>
              </w:rPr>
              <w:tab/>
              <w:t>Rýchlosť dávkovania nevyvolávajúca žiadne pozorovateľné účinky</w:t>
            </w:r>
          </w:p>
        </w:tc>
      </w:tr>
      <w:tr w:rsidR="00CE1D13" w:rsidRPr="00A00C6F" w:rsidTr="00816E1A">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CE1D13" w:rsidRPr="00A00C6F" w:rsidRDefault="00CE1D13" w:rsidP="00976203">
            <w:pPr>
              <w:spacing w:after="120"/>
              <w:jc w:val="right"/>
              <w:rPr>
                <w:rFonts w:eastAsia="MS Mincho"/>
                <w:i/>
                <w:szCs w:val="20"/>
              </w:rPr>
            </w:pPr>
            <w:r w:rsidRPr="00A00C6F">
              <w:rPr>
                <w:rFonts w:eastAsia="MS Mincho"/>
                <w:i/>
                <w:szCs w:val="20"/>
              </w:rPr>
              <w:t>c)</w:t>
            </w:r>
          </w:p>
        </w:tc>
        <w:tc>
          <w:tcPr>
            <w:tcW w:w="98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CE1D13" w:rsidRPr="00A00C6F" w:rsidRDefault="00CE1D13" w:rsidP="00FC617F">
            <w:pPr>
              <w:rPr>
                <w:color w:val="000000"/>
                <w:szCs w:val="20"/>
              </w:rPr>
            </w:pPr>
            <w:r w:rsidRPr="00A00C6F">
              <w:rPr>
                <w:i/>
              </w:rPr>
              <w:t>Hlavné odkazy na literatúru a zdroje údajov</w:t>
            </w:r>
            <w:r w:rsidRPr="00A00C6F">
              <w:rPr>
                <w:i/>
              </w:rPr>
              <w:br/>
            </w:r>
            <w:r w:rsidRPr="00A00C6F">
              <w:t>Pri vypracovaní tejto Karty bezpečnostných údajov bola použitá originálna ve</w:t>
            </w:r>
            <w:r w:rsidR="00FC617F">
              <w:t xml:space="preserve">rzia výrobcu </w:t>
            </w:r>
            <w:proofErr w:type="spellStart"/>
            <w:r w:rsidR="00FC617F">
              <w:t>Safety</w:t>
            </w:r>
            <w:proofErr w:type="spellEnd"/>
            <w:r w:rsidR="00FC617F">
              <w:t xml:space="preserve"> </w:t>
            </w:r>
            <w:proofErr w:type="spellStart"/>
            <w:r w:rsidR="00FC617F">
              <w:t>Data</w:t>
            </w:r>
            <w:proofErr w:type="spellEnd"/>
            <w:r w:rsidR="00FC617F">
              <w:t xml:space="preserve"> </w:t>
            </w:r>
            <w:proofErr w:type="spellStart"/>
            <w:r w:rsidR="00FC617F">
              <w:t>Sheet</w:t>
            </w:r>
            <w:proofErr w:type="spellEnd"/>
            <w:r w:rsidR="00FC617F">
              <w:t xml:space="preserve"> </w:t>
            </w:r>
            <w:r w:rsidR="00FC617F" w:rsidRPr="00FC617F">
              <w:t>ADM.01351.F.1.A</w:t>
            </w:r>
            <w:r w:rsidRPr="00A00C6F">
              <w:t xml:space="preserve"> (ADAMA </w:t>
            </w:r>
            <w:proofErr w:type="spellStart"/>
            <w:r w:rsidRPr="00A00C6F">
              <w:t>Makhteshim</w:t>
            </w:r>
            <w:proofErr w:type="spellEnd"/>
            <w:r w:rsidRPr="00A00C6F">
              <w:t xml:space="preserve"> </w:t>
            </w:r>
            <w:proofErr w:type="spellStart"/>
            <w:r w:rsidRPr="00A00C6F">
              <w:t>Ltd</w:t>
            </w:r>
            <w:proofErr w:type="spellEnd"/>
            <w:r w:rsidRPr="00A00C6F">
              <w:t xml:space="preserve">, Izrael) vo verzii zo dňa </w:t>
            </w:r>
            <w:r w:rsidR="00FC617F" w:rsidRPr="00FC617F">
              <w:t>25-Apr-2023</w:t>
            </w:r>
            <w:r w:rsidRPr="00A00C6F">
              <w:t>.</w:t>
            </w:r>
          </w:p>
        </w:tc>
      </w:tr>
      <w:tr w:rsidR="00CE1D13" w:rsidRPr="00A00C6F" w:rsidTr="00816E1A">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CE1D13" w:rsidRPr="00A00C6F" w:rsidRDefault="00CE1D13" w:rsidP="00976203">
            <w:pPr>
              <w:spacing w:after="120"/>
              <w:jc w:val="right"/>
              <w:rPr>
                <w:rFonts w:eastAsia="MS Mincho"/>
                <w:i/>
                <w:szCs w:val="20"/>
              </w:rPr>
            </w:pPr>
            <w:r w:rsidRPr="00A00C6F">
              <w:rPr>
                <w:rFonts w:eastAsia="MS Mincho"/>
                <w:i/>
                <w:szCs w:val="20"/>
              </w:rPr>
              <w:t>d)</w:t>
            </w:r>
          </w:p>
        </w:tc>
        <w:tc>
          <w:tcPr>
            <w:tcW w:w="98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CE1D13" w:rsidRPr="00A00C6F" w:rsidRDefault="00CE1D13" w:rsidP="00D51D70">
            <w:pPr>
              <w:spacing w:after="120"/>
              <w:rPr>
                <w:rFonts w:eastAsia="MS Mincho"/>
                <w:szCs w:val="20"/>
              </w:rPr>
            </w:pPr>
            <w:r w:rsidRPr="00A00C6F">
              <w:rPr>
                <w:rFonts w:eastAsia="MS Mincho"/>
                <w:i/>
                <w:szCs w:val="20"/>
              </w:rPr>
              <w:t>Hodnotenie informácií o nebezpečnosti látok a zmesí</w:t>
            </w:r>
            <w:r w:rsidRPr="00A00C6F">
              <w:rPr>
                <w:rFonts w:eastAsia="MS Mincho"/>
                <w:i/>
                <w:szCs w:val="20"/>
              </w:rPr>
              <w:br/>
            </w:r>
            <w:r w:rsidRPr="00A00C6F">
              <w:rPr>
                <w:rFonts w:eastAsia="MS Mincho"/>
                <w:szCs w:val="20"/>
              </w:rPr>
              <w:t>Hodnotenie zmesi bolo vykonané expertným posudkom a konvenčnou kalkulačnou metódou podľa Nariadenia 1272/2008/ES.</w:t>
            </w:r>
          </w:p>
        </w:tc>
      </w:tr>
      <w:tr w:rsidR="00CE1D13" w:rsidRPr="00A00C6F" w:rsidTr="00816E1A">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hideMark/>
          </w:tcPr>
          <w:p w:rsidR="00CE1D13" w:rsidRPr="00A00C6F" w:rsidRDefault="00CE1D13" w:rsidP="00976203">
            <w:pPr>
              <w:spacing w:after="120"/>
              <w:jc w:val="right"/>
              <w:rPr>
                <w:rFonts w:eastAsia="MS Mincho"/>
                <w:i/>
                <w:szCs w:val="20"/>
              </w:rPr>
            </w:pPr>
            <w:r w:rsidRPr="00A00C6F">
              <w:rPr>
                <w:rFonts w:eastAsia="MS Mincho"/>
                <w:szCs w:val="20"/>
              </w:rPr>
              <w:br w:type="page"/>
            </w:r>
            <w:r w:rsidRPr="00A00C6F">
              <w:rPr>
                <w:rFonts w:eastAsia="MS Mincho"/>
                <w:i/>
                <w:szCs w:val="20"/>
              </w:rPr>
              <w:t>e)</w:t>
            </w:r>
          </w:p>
        </w:tc>
        <w:tc>
          <w:tcPr>
            <w:tcW w:w="98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113" w:type="dxa"/>
              <w:right w:w="57" w:type="dxa"/>
            </w:tcMar>
          </w:tcPr>
          <w:p w:rsidR="00CE1D13" w:rsidRPr="00A00C6F" w:rsidRDefault="00CE1D13" w:rsidP="00976203">
            <w:pPr>
              <w:ind w:left="1412" w:hanging="1412"/>
              <w:rPr>
                <w:rFonts w:eastAsia="MS Mincho"/>
                <w:i/>
                <w:szCs w:val="20"/>
              </w:rPr>
            </w:pPr>
            <w:r w:rsidRPr="00A00C6F">
              <w:rPr>
                <w:rFonts w:eastAsia="MS Mincho"/>
                <w:i/>
                <w:szCs w:val="20"/>
              </w:rPr>
              <w:t>Zoznam relevantných výstražných upozornení</w:t>
            </w:r>
          </w:p>
          <w:p w:rsidR="00CE1D13" w:rsidRPr="00A00C6F" w:rsidRDefault="00CE1D13" w:rsidP="00D51D70">
            <w:pPr>
              <w:tabs>
                <w:tab w:val="left" w:pos="2379"/>
              </w:tabs>
              <w:ind w:left="1650" w:hanging="1650"/>
              <w:rPr>
                <w:szCs w:val="20"/>
              </w:rPr>
            </w:pPr>
            <w:r w:rsidRPr="00A00C6F">
              <w:rPr>
                <w:szCs w:val="20"/>
              </w:rPr>
              <w:t>H226</w:t>
            </w:r>
            <w:r w:rsidRPr="00A00C6F">
              <w:rPr>
                <w:szCs w:val="20"/>
              </w:rPr>
              <w:tab/>
              <w:t>Horľavá kvapalina a pary.</w:t>
            </w:r>
          </w:p>
          <w:p w:rsidR="00CE1D13" w:rsidRPr="00A00C6F" w:rsidRDefault="00CE1D13" w:rsidP="00D51D70">
            <w:pPr>
              <w:tabs>
                <w:tab w:val="left" w:pos="2379"/>
              </w:tabs>
              <w:ind w:left="1650" w:hanging="1650"/>
              <w:rPr>
                <w:szCs w:val="20"/>
              </w:rPr>
            </w:pPr>
            <w:r w:rsidRPr="00A00C6F">
              <w:rPr>
                <w:szCs w:val="20"/>
              </w:rPr>
              <w:t>H302</w:t>
            </w:r>
            <w:r w:rsidRPr="00A00C6F">
              <w:rPr>
                <w:szCs w:val="20"/>
              </w:rPr>
              <w:tab/>
              <w:t>Škodlivý po požití.</w:t>
            </w:r>
          </w:p>
          <w:p w:rsidR="00CE1D13" w:rsidRPr="00A00C6F" w:rsidRDefault="00CE1D13" w:rsidP="00400361">
            <w:pPr>
              <w:tabs>
                <w:tab w:val="left" w:pos="2379"/>
              </w:tabs>
              <w:ind w:left="1651" w:hanging="1651"/>
              <w:rPr>
                <w:szCs w:val="20"/>
                <w:lang w:eastAsia="cs-CZ"/>
              </w:rPr>
            </w:pPr>
            <w:r w:rsidRPr="00A00C6F">
              <w:rPr>
                <w:szCs w:val="20"/>
                <w:lang w:eastAsia="cs-CZ"/>
              </w:rPr>
              <w:lastRenderedPageBreak/>
              <w:t>H304</w:t>
            </w:r>
            <w:r w:rsidRPr="00A00C6F">
              <w:rPr>
                <w:szCs w:val="20"/>
                <w:lang w:eastAsia="cs-CZ"/>
              </w:rPr>
              <w:tab/>
              <w:t>Môže byť smrteľný po požití a vniknutí do dýchacích ciest.</w:t>
            </w:r>
          </w:p>
          <w:p w:rsidR="007561FA" w:rsidRPr="00A00C6F" w:rsidRDefault="007561FA" w:rsidP="00400361">
            <w:pPr>
              <w:tabs>
                <w:tab w:val="left" w:pos="2379"/>
              </w:tabs>
              <w:ind w:left="1651" w:hanging="1651"/>
              <w:rPr>
                <w:szCs w:val="20"/>
                <w:lang w:eastAsia="cs-CZ"/>
              </w:rPr>
            </w:pPr>
            <w:r w:rsidRPr="00A00C6F">
              <w:rPr>
                <w:szCs w:val="20"/>
                <w:lang w:eastAsia="cs-CZ"/>
              </w:rPr>
              <w:t>H312</w:t>
            </w:r>
            <w:r w:rsidRPr="00A00C6F">
              <w:rPr>
                <w:szCs w:val="20"/>
                <w:lang w:eastAsia="cs-CZ"/>
              </w:rPr>
              <w:tab/>
              <w:t>Škodlivý pri kontakte s pokožkou.</w:t>
            </w:r>
          </w:p>
          <w:p w:rsidR="00CE1D13" w:rsidRPr="00A00C6F" w:rsidRDefault="00CE1D13" w:rsidP="00400361">
            <w:pPr>
              <w:tabs>
                <w:tab w:val="left" w:pos="2379"/>
              </w:tabs>
              <w:ind w:left="1651" w:hanging="1651"/>
              <w:rPr>
                <w:szCs w:val="20"/>
                <w:lang w:eastAsia="cs-CZ"/>
              </w:rPr>
            </w:pPr>
            <w:r w:rsidRPr="00A00C6F">
              <w:rPr>
                <w:szCs w:val="20"/>
                <w:lang w:eastAsia="cs-CZ"/>
              </w:rPr>
              <w:t>H315</w:t>
            </w:r>
            <w:r w:rsidRPr="00A00C6F">
              <w:rPr>
                <w:szCs w:val="20"/>
                <w:lang w:eastAsia="cs-CZ"/>
              </w:rPr>
              <w:tab/>
              <w:t>Dráždi kožu.</w:t>
            </w:r>
          </w:p>
          <w:p w:rsidR="00CE1D13" w:rsidRPr="00A00C6F" w:rsidRDefault="00CE1D13" w:rsidP="00400361">
            <w:pPr>
              <w:tabs>
                <w:tab w:val="left" w:pos="2379"/>
              </w:tabs>
              <w:ind w:left="1651" w:hanging="1651"/>
              <w:rPr>
                <w:szCs w:val="20"/>
                <w:lang w:eastAsia="cs-CZ"/>
              </w:rPr>
            </w:pPr>
            <w:r w:rsidRPr="00A00C6F">
              <w:rPr>
                <w:szCs w:val="20"/>
                <w:lang w:eastAsia="cs-CZ"/>
              </w:rPr>
              <w:t>H317</w:t>
            </w:r>
            <w:r w:rsidRPr="00A00C6F">
              <w:rPr>
                <w:szCs w:val="20"/>
                <w:lang w:eastAsia="cs-CZ"/>
              </w:rPr>
              <w:tab/>
              <w:t>Môže vyvolať alergickú kožnú reakciu.</w:t>
            </w:r>
          </w:p>
          <w:p w:rsidR="00CE1D13" w:rsidRPr="00A00C6F" w:rsidRDefault="00CE1D13" w:rsidP="00400361">
            <w:pPr>
              <w:tabs>
                <w:tab w:val="left" w:pos="2379"/>
              </w:tabs>
              <w:ind w:left="1651" w:hanging="1651"/>
              <w:rPr>
                <w:szCs w:val="20"/>
              </w:rPr>
            </w:pPr>
            <w:r w:rsidRPr="00A00C6F">
              <w:rPr>
                <w:szCs w:val="20"/>
                <w:lang w:eastAsia="cs-CZ"/>
              </w:rPr>
              <w:t>H318</w:t>
            </w:r>
            <w:r w:rsidRPr="00A00C6F">
              <w:rPr>
                <w:szCs w:val="20"/>
                <w:lang w:eastAsia="cs-CZ"/>
              </w:rPr>
              <w:tab/>
              <w:t>Spôsobuje vážne poškodenie očí.</w:t>
            </w:r>
          </w:p>
          <w:p w:rsidR="007561FA" w:rsidRPr="00A00C6F" w:rsidRDefault="007561FA" w:rsidP="001F1626">
            <w:pPr>
              <w:tabs>
                <w:tab w:val="left" w:pos="2379"/>
              </w:tabs>
              <w:ind w:left="1650" w:hanging="1650"/>
              <w:rPr>
                <w:szCs w:val="20"/>
              </w:rPr>
            </w:pPr>
            <w:r w:rsidRPr="00A00C6F">
              <w:rPr>
                <w:szCs w:val="20"/>
              </w:rPr>
              <w:t>H319</w:t>
            </w:r>
            <w:r w:rsidRPr="00A00C6F">
              <w:rPr>
                <w:szCs w:val="20"/>
              </w:rPr>
              <w:tab/>
              <w:t>Spôsobuje vážne podráždenie očí.</w:t>
            </w:r>
          </w:p>
          <w:p w:rsidR="007561FA" w:rsidRPr="00A00C6F" w:rsidRDefault="007561FA" w:rsidP="001F1626">
            <w:pPr>
              <w:tabs>
                <w:tab w:val="left" w:pos="2379"/>
              </w:tabs>
              <w:ind w:left="1650" w:hanging="1650"/>
              <w:rPr>
                <w:szCs w:val="20"/>
              </w:rPr>
            </w:pPr>
            <w:r w:rsidRPr="00A00C6F">
              <w:rPr>
                <w:szCs w:val="20"/>
              </w:rPr>
              <w:t>H332</w:t>
            </w:r>
            <w:r w:rsidRPr="00A00C6F">
              <w:rPr>
                <w:szCs w:val="20"/>
              </w:rPr>
              <w:tab/>
              <w:t>Škodlivý pri vdýchnutí.</w:t>
            </w:r>
          </w:p>
          <w:p w:rsidR="00CE1D13" w:rsidRPr="00A00C6F" w:rsidRDefault="00CE1D13" w:rsidP="001F1626">
            <w:pPr>
              <w:tabs>
                <w:tab w:val="left" w:pos="2379"/>
              </w:tabs>
              <w:ind w:left="1650" w:hanging="1650"/>
              <w:rPr>
                <w:szCs w:val="20"/>
              </w:rPr>
            </w:pPr>
            <w:r w:rsidRPr="00A00C6F">
              <w:rPr>
                <w:szCs w:val="20"/>
              </w:rPr>
              <w:t>H335</w:t>
            </w:r>
            <w:r w:rsidRPr="00A00C6F">
              <w:rPr>
                <w:szCs w:val="20"/>
              </w:rPr>
              <w:tab/>
              <w:t>Môže spôsobiť podráždenie dýchacích ciest.</w:t>
            </w:r>
          </w:p>
          <w:p w:rsidR="00FC617F" w:rsidRDefault="00FC617F" w:rsidP="001F1626">
            <w:pPr>
              <w:tabs>
                <w:tab w:val="left" w:pos="2379"/>
              </w:tabs>
              <w:ind w:left="1650" w:hanging="1650"/>
              <w:rPr>
                <w:szCs w:val="20"/>
              </w:rPr>
            </w:pPr>
            <w:r w:rsidRPr="00FC617F">
              <w:rPr>
                <w:szCs w:val="20"/>
              </w:rPr>
              <w:t>H351</w:t>
            </w:r>
            <w:r w:rsidRPr="00FC617F">
              <w:rPr>
                <w:szCs w:val="20"/>
              </w:rPr>
              <w:tab/>
              <w:t>Podozrenie, že spôsobuje rakovinu.</w:t>
            </w:r>
          </w:p>
          <w:p w:rsidR="007561FA" w:rsidRPr="00A00C6F" w:rsidRDefault="007561FA" w:rsidP="001F1626">
            <w:pPr>
              <w:tabs>
                <w:tab w:val="left" w:pos="2379"/>
              </w:tabs>
              <w:ind w:left="1650" w:hanging="1650"/>
              <w:rPr>
                <w:szCs w:val="20"/>
              </w:rPr>
            </w:pPr>
            <w:r w:rsidRPr="00A00C6F">
              <w:rPr>
                <w:szCs w:val="20"/>
              </w:rPr>
              <w:t>H373</w:t>
            </w:r>
            <w:r w:rsidRPr="00A00C6F">
              <w:rPr>
                <w:szCs w:val="20"/>
              </w:rPr>
              <w:tab/>
              <w:t>Môže spôsobiť poškodenie orgánov pri dlhšej alebo opakovanej expozícii</w:t>
            </w:r>
          </w:p>
          <w:p w:rsidR="00CE1D13" w:rsidRPr="00A00C6F" w:rsidRDefault="00CE1D13" w:rsidP="001F1626">
            <w:pPr>
              <w:tabs>
                <w:tab w:val="left" w:pos="2379"/>
              </w:tabs>
              <w:ind w:left="1650" w:hanging="1650"/>
              <w:rPr>
                <w:szCs w:val="20"/>
              </w:rPr>
            </w:pPr>
            <w:r w:rsidRPr="00A00C6F">
              <w:rPr>
                <w:szCs w:val="20"/>
              </w:rPr>
              <w:t>H400</w:t>
            </w:r>
            <w:r w:rsidRPr="00A00C6F">
              <w:rPr>
                <w:szCs w:val="20"/>
              </w:rPr>
              <w:tab/>
              <w:t>Veľmi toxický pre vodné organizmy.</w:t>
            </w:r>
          </w:p>
          <w:p w:rsidR="00CE1D13" w:rsidRPr="00A00C6F" w:rsidRDefault="00CE1D13" w:rsidP="00D51D70">
            <w:pPr>
              <w:tabs>
                <w:tab w:val="left" w:pos="2379"/>
              </w:tabs>
              <w:ind w:left="1650" w:hanging="1650"/>
              <w:rPr>
                <w:szCs w:val="20"/>
              </w:rPr>
            </w:pPr>
            <w:r w:rsidRPr="00A00C6F">
              <w:rPr>
                <w:szCs w:val="20"/>
              </w:rPr>
              <w:t>H410</w:t>
            </w:r>
            <w:r w:rsidRPr="00A00C6F">
              <w:rPr>
                <w:szCs w:val="20"/>
              </w:rPr>
              <w:tab/>
              <w:t>Veľmi toxický pre vodné organizmy, s dlhodobými účinkami.</w:t>
            </w:r>
          </w:p>
          <w:p w:rsidR="00CE1D13" w:rsidRPr="00A00C6F" w:rsidRDefault="00CE1D13" w:rsidP="007561FA">
            <w:pPr>
              <w:tabs>
                <w:tab w:val="left" w:pos="2379"/>
              </w:tabs>
              <w:ind w:left="1651" w:hanging="1651"/>
              <w:rPr>
                <w:szCs w:val="20"/>
              </w:rPr>
            </w:pPr>
            <w:r w:rsidRPr="00A00C6F">
              <w:rPr>
                <w:szCs w:val="20"/>
                <w:lang w:eastAsia="cs-CZ"/>
              </w:rPr>
              <w:t>H411</w:t>
            </w:r>
            <w:r w:rsidRPr="00A00C6F">
              <w:rPr>
                <w:szCs w:val="20"/>
                <w:lang w:eastAsia="cs-CZ"/>
              </w:rPr>
              <w:tab/>
              <w:t>Toxický pre vodné organizmy, s dlhodobými účinkami.</w:t>
            </w:r>
          </w:p>
        </w:tc>
      </w:tr>
      <w:tr w:rsidR="00CE1D13" w:rsidRPr="00A00C6F" w:rsidTr="00816E1A">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CE1D13" w:rsidRPr="00A00C6F" w:rsidRDefault="00CE1D13" w:rsidP="00976203">
            <w:pPr>
              <w:spacing w:after="120"/>
              <w:jc w:val="right"/>
              <w:rPr>
                <w:rFonts w:eastAsia="MS Mincho"/>
                <w:i/>
                <w:szCs w:val="20"/>
              </w:rPr>
            </w:pPr>
            <w:r w:rsidRPr="00A00C6F">
              <w:rPr>
                <w:rFonts w:eastAsia="MS Mincho"/>
                <w:i/>
                <w:szCs w:val="20"/>
              </w:rPr>
              <w:lastRenderedPageBreak/>
              <w:t>f)</w:t>
            </w:r>
          </w:p>
        </w:tc>
        <w:tc>
          <w:tcPr>
            <w:tcW w:w="98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CE1D13" w:rsidRPr="00A00C6F" w:rsidRDefault="00CE1D13" w:rsidP="00976203">
            <w:pPr>
              <w:spacing w:after="120"/>
              <w:rPr>
                <w:rFonts w:eastAsia="MS Mincho"/>
                <w:szCs w:val="20"/>
              </w:rPr>
            </w:pPr>
            <w:r w:rsidRPr="00A00C6F">
              <w:rPr>
                <w:rFonts w:eastAsia="MS Mincho"/>
                <w:i/>
                <w:szCs w:val="20"/>
              </w:rPr>
              <w:t>Pokyny pre školenie pracovníkov</w:t>
            </w:r>
            <w:r w:rsidRPr="00A00C6F">
              <w:rPr>
                <w:rFonts w:eastAsia="MS Mincho"/>
                <w:i/>
                <w:szCs w:val="20"/>
              </w:rPr>
              <w:br/>
            </w:r>
            <w:r w:rsidRPr="00A00C6F">
              <w:rPr>
                <w:rFonts w:eastAsia="MS Mincho"/>
                <w:szCs w:val="20"/>
              </w:rPr>
              <w:t>Nie je potrebné u malospotrebiteľov, pri profesionálnom použití sa vyžaduje školenie pre manipuláciu s nebezpečnými látkami a zmesami, bežné školenie bezpečnosti práce. Karta bezpečnostných údajov by mal byť vždy pracovníkom k dispozícii.</w:t>
            </w:r>
          </w:p>
        </w:tc>
      </w:tr>
      <w:tr w:rsidR="00CE1D13" w:rsidRPr="00A00C6F" w:rsidTr="00801A2F">
        <w:tc>
          <w:tcPr>
            <w:tcW w:w="4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CE1D13" w:rsidRPr="00A00C6F" w:rsidRDefault="00CE1D13" w:rsidP="00976203">
            <w:pPr>
              <w:spacing w:after="120"/>
              <w:jc w:val="right"/>
              <w:rPr>
                <w:rFonts w:eastAsia="MS Mincho"/>
                <w:i/>
                <w:szCs w:val="20"/>
              </w:rPr>
            </w:pPr>
            <w:r w:rsidRPr="00A00C6F">
              <w:br w:type="page"/>
            </w:r>
            <w:r w:rsidRPr="00A00C6F">
              <w:br w:type="page"/>
            </w:r>
            <w:r w:rsidRPr="00A00C6F">
              <w:br w:type="page"/>
            </w:r>
            <w:r w:rsidRPr="00A00C6F">
              <w:rPr>
                <w:rFonts w:eastAsia="MS Mincho"/>
                <w:szCs w:val="20"/>
              </w:rPr>
              <w:br w:type="page"/>
            </w:r>
            <w:r w:rsidRPr="00A00C6F">
              <w:rPr>
                <w:rFonts w:eastAsia="MS Mincho"/>
                <w:i/>
                <w:szCs w:val="20"/>
              </w:rPr>
              <w:t>g)</w:t>
            </w:r>
          </w:p>
        </w:tc>
        <w:tc>
          <w:tcPr>
            <w:tcW w:w="98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57" w:type="dxa"/>
              <w:bottom w:w="0" w:type="dxa"/>
              <w:right w:w="57" w:type="dxa"/>
            </w:tcMar>
            <w:hideMark/>
          </w:tcPr>
          <w:p w:rsidR="00CE1D13" w:rsidRPr="00A00C6F" w:rsidRDefault="00CE1D13" w:rsidP="00976203">
            <w:pPr>
              <w:spacing w:after="120"/>
              <w:rPr>
                <w:rFonts w:eastAsia="MS Mincho"/>
                <w:color w:val="000000"/>
                <w:szCs w:val="20"/>
              </w:rPr>
            </w:pPr>
            <w:r w:rsidRPr="00A00C6F">
              <w:rPr>
                <w:rFonts w:eastAsia="MS Mincho"/>
                <w:i/>
                <w:szCs w:val="20"/>
              </w:rPr>
              <w:t>Ďalšie informácie</w:t>
            </w:r>
            <w:r w:rsidRPr="00A00C6F">
              <w:rPr>
                <w:rFonts w:eastAsia="MS Mincho"/>
                <w:i/>
                <w:szCs w:val="20"/>
              </w:rPr>
              <w:br/>
            </w:r>
            <w:r w:rsidRPr="00A00C6F">
              <w:rPr>
                <w:rFonts w:eastAsia="MS Mincho"/>
                <w:color w:val="000000"/>
                <w:szCs w:val="20"/>
              </w:rPr>
              <w:t xml:space="preserve">Tieto podrobnosti sa vzťahujú na výrobok taký, ako je dodaný a nemusia platiť už pri jeho ďalšom zmiešaní s inými látkami. Karta bezpečnostných údajov je spracovaná v súlade s požiadavkami Zákona č. 67/2010 Z.z., Nariadenia ES 1907/2006 (REACH), Nariadenie ES 1272/2008 (CLP) a </w:t>
            </w:r>
            <w:r w:rsidR="002B6AC7">
              <w:rPr>
                <w:rFonts w:eastAsia="MS Mincho"/>
                <w:color w:val="000000"/>
                <w:szCs w:val="20"/>
              </w:rPr>
              <w:t>Nariadenia Komisie EÚ 2020/878</w:t>
            </w:r>
            <w:r w:rsidRPr="00A00C6F">
              <w:rPr>
                <w:rFonts w:eastAsia="MS Mincho"/>
                <w:color w:val="000000"/>
                <w:szCs w:val="20"/>
              </w:rPr>
              <w:t>. Obsahuje údaje potrebné pre zaistenie bezpečnosti a ochrany zdravia pri práci a ochrany životného prostredia. Údaje sú uvádzané s dobrou vierou a zakladajú sa na stavu našich znalostí o príslušnom výrobku k uvedenému dátumu. Tieto podrobnosti sa vzťahujú na produkt taký, ako je dodaný, a nemusia platiť už pri jeho ďalšom zmiešaní s inými látkami. V prípade použitia látky alebo zmesi iným spôsobom ako doporučeným v tejto karte bezpečnostných údajov, dodávateľ nezodpovedá za prípadnú škodu.</w:t>
            </w:r>
          </w:p>
          <w:p w:rsidR="00CE1D13" w:rsidRPr="00A00C6F" w:rsidRDefault="00CE1D13" w:rsidP="00976203">
            <w:pPr>
              <w:spacing w:after="120"/>
              <w:rPr>
                <w:rFonts w:eastAsia="MS Mincho"/>
                <w:color w:val="000000"/>
                <w:szCs w:val="20"/>
              </w:rPr>
            </w:pPr>
            <w:r w:rsidRPr="00A00C6F">
              <w:rPr>
                <w:rFonts w:eastAsia="MS Mincho"/>
                <w:color w:val="000000"/>
                <w:szCs w:val="20"/>
              </w:rPr>
              <w:t>Karta bezpečnostných údajov nezbavuje v žiadnom prípade používateľa povinnosti poznať a dodržiavať zákonné ustanovenia upravujúce jeho činnosť. Len sám používateľ na seba preberá zodpovednosť za realizáciu opatrení, vzťahujúcich sa ku spôsobu, akým výrobok používa. Súbor zmienených zákonných ustanovení a predpisov má za úlohu pomôcť tomu, komu je určený, naplniť záväzky, ktoré mu prináležia. Ich výpis však nemožno považovať za vyčerpávajúci. Používateľ sa musí sám uistiť, že nemusí dodržiavať ešte ďalšia záväzky, ktoré priamo nevyplývajú z podkladov tu citovaných.</w:t>
            </w:r>
          </w:p>
          <w:p w:rsidR="00A00C6F" w:rsidRPr="00A00C6F" w:rsidRDefault="00CE1D13" w:rsidP="00A00C6F">
            <w:pPr>
              <w:spacing w:after="120"/>
              <w:rPr>
                <w:rFonts w:eastAsia="MS Mincho"/>
                <w:szCs w:val="20"/>
              </w:rPr>
            </w:pPr>
            <w:r w:rsidRPr="00A00C6F">
              <w:rPr>
                <w:rFonts w:eastAsia="MS Mincho"/>
                <w:color w:val="000000"/>
                <w:szCs w:val="20"/>
              </w:rPr>
              <w:t xml:space="preserve">Vypracoval: PharmDr. Vladimír Végh, PHARMIS. </w:t>
            </w:r>
            <w:hyperlink r:id="rId16" w:history="1">
              <w:r w:rsidR="00A00C6F" w:rsidRPr="00C24229">
                <w:rPr>
                  <w:rStyle w:val="Hypertextovprepojenie"/>
                  <w:rFonts w:eastAsia="MS Mincho"/>
                  <w:szCs w:val="20"/>
                </w:rPr>
                <w:t>www.pharmis.sk</w:t>
              </w:r>
            </w:hyperlink>
          </w:p>
        </w:tc>
      </w:tr>
    </w:tbl>
    <w:p w:rsidR="00AB1C3D" w:rsidRPr="00A00C6F" w:rsidRDefault="00AB1C3D" w:rsidP="00AB1C3D"/>
    <w:p w:rsidR="00AB1C3D" w:rsidRPr="00A00C6F" w:rsidRDefault="00AB1C3D" w:rsidP="00AB1C3D"/>
    <w:p w:rsidR="00EF6C33" w:rsidRPr="00A00C6F" w:rsidRDefault="00EF6C33" w:rsidP="00AB1C3D"/>
    <w:sectPr w:rsidR="00EF6C33" w:rsidRPr="00A00C6F" w:rsidSect="002B18C9">
      <w:headerReference w:type="default" r:id="rId17"/>
      <w:type w:val="continuous"/>
      <w:pgSz w:w="11906" w:h="16838"/>
      <w:pgMar w:top="1134" w:right="926" w:bottom="426" w:left="1151" w:header="56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0A90" w:rsidRDefault="00010A90">
      <w:r>
        <w:separator/>
      </w:r>
    </w:p>
  </w:endnote>
  <w:endnote w:type="continuationSeparator" w:id="0">
    <w:p w:rsidR="00010A90" w:rsidRDefault="00010A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0A90" w:rsidRDefault="00010A90">
      <w:r>
        <w:separator/>
      </w:r>
    </w:p>
  </w:footnote>
  <w:footnote w:type="continuationSeparator" w:id="0">
    <w:p w:rsidR="00010A90" w:rsidRDefault="00010A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00"/>
    </w:tblPr>
    <w:tblGrid>
      <w:gridCol w:w="2338"/>
      <w:gridCol w:w="1640"/>
      <w:gridCol w:w="1925"/>
      <w:gridCol w:w="1742"/>
      <w:gridCol w:w="1843"/>
      <w:gridCol w:w="888"/>
    </w:tblGrid>
    <w:tr w:rsidR="006D5B20" w:rsidRPr="00356D8B" w:rsidTr="00CE390D">
      <w:trPr>
        <w:trHeight w:val="699"/>
      </w:trPr>
      <w:tc>
        <w:tcPr>
          <w:tcW w:w="2338" w:type="dxa"/>
        </w:tcPr>
        <w:p w:rsidR="006D5B20" w:rsidRPr="00356D8B" w:rsidRDefault="006D5B20" w:rsidP="00356D8B">
          <w:pPr>
            <w:spacing w:after="120"/>
            <w:rPr>
              <w:rFonts w:eastAsia="MS Mincho"/>
              <w:b/>
              <w:bCs/>
              <w:sz w:val="28"/>
              <w:szCs w:val="20"/>
            </w:rPr>
          </w:pPr>
          <w:r w:rsidRPr="00356D8B">
            <w:rPr>
              <w:rFonts w:eastAsia="MS Mincho"/>
              <w:noProof/>
              <w:szCs w:val="20"/>
            </w:rPr>
            <w:drawing>
              <wp:inline distT="0" distB="0" distL="0" distR="0">
                <wp:extent cx="1212215" cy="464185"/>
                <wp:effectExtent l="0" t="0" r="6985" b="0"/>
                <wp:docPr id="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2215" cy="464185"/>
                        </a:xfrm>
                        <a:prstGeom prst="rect">
                          <a:avLst/>
                        </a:prstGeom>
                        <a:noFill/>
                        <a:ln>
                          <a:noFill/>
                        </a:ln>
                      </pic:spPr>
                    </pic:pic>
                  </a:graphicData>
                </a:graphic>
              </wp:inline>
            </w:drawing>
          </w:r>
        </w:p>
      </w:tc>
      <w:tc>
        <w:tcPr>
          <w:tcW w:w="8038" w:type="dxa"/>
          <w:gridSpan w:val="5"/>
          <w:vAlign w:val="bottom"/>
        </w:tcPr>
        <w:p w:rsidR="006D5B20" w:rsidRPr="00356D8B" w:rsidRDefault="006D5B20" w:rsidP="00E3162B">
          <w:pPr>
            <w:spacing w:after="120"/>
            <w:ind w:hanging="70"/>
            <w:jc w:val="center"/>
            <w:rPr>
              <w:rFonts w:eastAsia="MS Mincho"/>
              <w:szCs w:val="20"/>
            </w:rPr>
          </w:pPr>
          <w:r w:rsidRPr="00356D8B">
            <w:rPr>
              <w:rFonts w:eastAsia="MS Mincho"/>
              <w:b/>
              <w:bCs/>
              <w:sz w:val="28"/>
              <w:szCs w:val="20"/>
            </w:rPr>
            <w:t>Karta bezpečnostných údajov</w:t>
          </w:r>
          <w:r w:rsidRPr="00356D8B">
            <w:rPr>
              <w:rFonts w:eastAsia="MS Mincho"/>
              <w:b/>
              <w:bCs/>
              <w:sz w:val="28"/>
              <w:szCs w:val="20"/>
            </w:rPr>
            <w:br/>
          </w:r>
          <w:r w:rsidRPr="00356D8B">
            <w:rPr>
              <w:rFonts w:eastAsia="MS Mincho"/>
              <w:spacing w:val="-4"/>
              <w:sz w:val="16"/>
              <w:szCs w:val="20"/>
            </w:rPr>
            <w:t xml:space="preserve">Podľa §6 zákona NR SR č. 67/2010 Z.z. (Chemický zákon), Nariadenia ES 1907/2006 (REACH), </w:t>
          </w:r>
          <w:r w:rsidRPr="00356D8B">
            <w:rPr>
              <w:rFonts w:eastAsia="MS Mincho"/>
              <w:spacing w:val="-4"/>
              <w:sz w:val="16"/>
              <w:szCs w:val="20"/>
            </w:rPr>
            <w:br/>
            <w:t xml:space="preserve">Nariadenie ES 1272/2008 (CLP) a Nariadenia </w:t>
          </w:r>
          <w:r>
            <w:rPr>
              <w:rFonts w:eastAsia="MS Mincho"/>
              <w:spacing w:val="-4"/>
              <w:sz w:val="16"/>
              <w:szCs w:val="20"/>
            </w:rPr>
            <w:t>Komisie EÚ</w:t>
          </w:r>
          <w:r w:rsidRPr="00356D8B">
            <w:rPr>
              <w:rFonts w:eastAsia="MS Mincho"/>
              <w:spacing w:val="-4"/>
              <w:sz w:val="16"/>
              <w:szCs w:val="20"/>
            </w:rPr>
            <w:t xml:space="preserve"> </w:t>
          </w:r>
          <w:r>
            <w:rPr>
              <w:rFonts w:eastAsia="MS Mincho"/>
              <w:spacing w:val="-4"/>
              <w:sz w:val="16"/>
              <w:szCs w:val="20"/>
            </w:rPr>
            <w:t>2020/878</w:t>
          </w:r>
        </w:p>
      </w:tc>
    </w:tr>
    <w:tr w:rsidR="006D5B20" w:rsidRPr="00356D8B" w:rsidTr="00CE390D">
      <w:trPr>
        <w:cantSplit/>
        <w:trHeight w:val="238"/>
      </w:trPr>
      <w:tc>
        <w:tcPr>
          <w:tcW w:w="2338" w:type="dxa"/>
        </w:tcPr>
        <w:p w:rsidR="006D5B20" w:rsidRPr="00356D8B" w:rsidRDefault="006D5B20" w:rsidP="00356D8B">
          <w:pPr>
            <w:rPr>
              <w:rFonts w:eastAsia="MS Mincho"/>
              <w:szCs w:val="20"/>
            </w:rPr>
          </w:pPr>
          <w:r w:rsidRPr="00356D8B">
            <w:rPr>
              <w:rFonts w:eastAsia="MS Mincho"/>
              <w:szCs w:val="20"/>
            </w:rPr>
            <w:t>Názov výrobku:</w:t>
          </w:r>
        </w:p>
      </w:tc>
      <w:tc>
        <w:tcPr>
          <w:tcW w:w="7150" w:type="dxa"/>
          <w:gridSpan w:val="4"/>
        </w:tcPr>
        <w:p w:rsidR="006D5B20" w:rsidRPr="00356D8B" w:rsidRDefault="00090E60" w:rsidP="00356D8B">
          <w:pPr>
            <w:ind w:left="3540" w:hanging="3540"/>
            <w:jc w:val="center"/>
            <w:rPr>
              <w:rFonts w:ascii="Arial" w:eastAsia="MS Mincho" w:hAnsi="Arial" w:cs="Arial"/>
              <w:b/>
              <w:bCs/>
              <w:sz w:val="24"/>
            </w:rPr>
          </w:pPr>
          <w:r>
            <w:rPr>
              <w:rFonts w:ascii="Arial" w:hAnsi="Arial" w:cs="Arial"/>
              <w:b/>
              <w:bCs/>
              <w:sz w:val="24"/>
            </w:rPr>
            <w:t>BETAFIT</w:t>
          </w:r>
        </w:p>
      </w:tc>
      <w:tc>
        <w:tcPr>
          <w:tcW w:w="888" w:type="dxa"/>
          <w:vMerge w:val="restart"/>
          <w:vAlign w:val="center"/>
        </w:tcPr>
        <w:p w:rsidR="006D5B20" w:rsidRPr="00356D8B" w:rsidRDefault="006D5B20" w:rsidP="00356D8B">
          <w:pPr>
            <w:jc w:val="center"/>
            <w:rPr>
              <w:rFonts w:eastAsia="MS Mincho"/>
              <w:szCs w:val="20"/>
            </w:rPr>
          </w:pPr>
          <w:r w:rsidRPr="00356D8B">
            <w:rPr>
              <w:rFonts w:eastAsia="MS Mincho"/>
              <w:szCs w:val="20"/>
            </w:rPr>
            <w:t>Strana</w:t>
          </w:r>
        </w:p>
        <w:p w:rsidR="006D5B20" w:rsidRPr="00356D8B" w:rsidRDefault="006D5B20" w:rsidP="00356D8B">
          <w:pPr>
            <w:jc w:val="center"/>
            <w:rPr>
              <w:rFonts w:eastAsia="MS Mincho"/>
              <w:szCs w:val="20"/>
            </w:rPr>
          </w:pPr>
          <w:r w:rsidRPr="00356D8B">
            <w:rPr>
              <w:rFonts w:eastAsia="MS Mincho"/>
              <w:szCs w:val="20"/>
            </w:rPr>
            <w:t xml:space="preserve">- </w:t>
          </w:r>
          <w:r w:rsidR="00872580" w:rsidRPr="00356D8B">
            <w:rPr>
              <w:rFonts w:eastAsia="MS Mincho"/>
              <w:szCs w:val="20"/>
            </w:rPr>
            <w:fldChar w:fldCharType="begin"/>
          </w:r>
          <w:r w:rsidRPr="00356D8B">
            <w:rPr>
              <w:rFonts w:eastAsia="MS Mincho"/>
              <w:szCs w:val="20"/>
            </w:rPr>
            <w:instrText xml:space="preserve"> PAGE </w:instrText>
          </w:r>
          <w:r w:rsidR="00872580" w:rsidRPr="00356D8B">
            <w:rPr>
              <w:rFonts w:eastAsia="MS Mincho"/>
              <w:szCs w:val="20"/>
            </w:rPr>
            <w:fldChar w:fldCharType="separate"/>
          </w:r>
          <w:r w:rsidR="00877EDB">
            <w:rPr>
              <w:rFonts w:eastAsia="MS Mincho"/>
              <w:noProof/>
              <w:szCs w:val="20"/>
            </w:rPr>
            <w:t>16</w:t>
          </w:r>
          <w:r w:rsidR="00872580" w:rsidRPr="00356D8B">
            <w:rPr>
              <w:rFonts w:eastAsia="MS Mincho"/>
              <w:szCs w:val="20"/>
            </w:rPr>
            <w:fldChar w:fldCharType="end"/>
          </w:r>
          <w:r w:rsidRPr="00356D8B">
            <w:rPr>
              <w:rFonts w:eastAsia="MS Mincho"/>
              <w:szCs w:val="20"/>
            </w:rPr>
            <w:t>/</w:t>
          </w:r>
          <w:fldSimple w:instr=" NUMPAGES  \* Arabic  \* MERGEFORMAT ">
            <w:r w:rsidR="00877EDB">
              <w:rPr>
                <w:rFonts w:eastAsia="MS Mincho"/>
                <w:noProof/>
                <w:szCs w:val="20"/>
              </w:rPr>
              <w:t>16</w:t>
            </w:r>
          </w:fldSimple>
          <w:r w:rsidRPr="00356D8B">
            <w:rPr>
              <w:rFonts w:eastAsia="MS Mincho"/>
              <w:szCs w:val="20"/>
            </w:rPr>
            <w:t xml:space="preserve"> - </w:t>
          </w:r>
        </w:p>
      </w:tc>
    </w:tr>
    <w:tr w:rsidR="006D5B20" w:rsidRPr="00356D8B" w:rsidTr="00CE390D">
      <w:trPr>
        <w:cantSplit/>
        <w:trHeight w:val="188"/>
      </w:trPr>
      <w:tc>
        <w:tcPr>
          <w:tcW w:w="2338" w:type="dxa"/>
        </w:tcPr>
        <w:p w:rsidR="006D5B20" w:rsidRPr="00356D8B" w:rsidRDefault="006D5B20" w:rsidP="00356D8B">
          <w:pPr>
            <w:rPr>
              <w:rFonts w:eastAsia="MS Mincho"/>
              <w:szCs w:val="20"/>
            </w:rPr>
          </w:pPr>
          <w:r w:rsidRPr="00356D8B">
            <w:rPr>
              <w:rFonts w:eastAsia="MS Mincho"/>
              <w:spacing w:val="-6"/>
              <w:szCs w:val="20"/>
            </w:rPr>
            <w:t>Dátum zostavenia/Revízia:</w:t>
          </w:r>
        </w:p>
      </w:tc>
      <w:tc>
        <w:tcPr>
          <w:tcW w:w="1640" w:type="dxa"/>
        </w:tcPr>
        <w:p w:rsidR="006D5B20" w:rsidRPr="00356D8B" w:rsidRDefault="00090E60" w:rsidP="00E3162B">
          <w:pPr>
            <w:rPr>
              <w:rFonts w:eastAsia="MS Mincho"/>
              <w:szCs w:val="20"/>
            </w:rPr>
          </w:pPr>
          <w:r>
            <w:rPr>
              <w:rFonts w:eastAsia="MS Mincho"/>
              <w:szCs w:val="20"/>
            </w:rPr>
            <w:t>30.11.2024</w:t>
          </w:r>
        </w:p>
      </w:tc>
      <w:tc>
        <w:tcPr>
          <w:tcW w:w="1925" w:type="dxa"/>
        </w:tcPr>
        <w:p w:rsidR="006D5B20" w:rsidRPr="00356D8B" w:rsidRDefault="006D5B20" w:rsidP="00E3162B">
          <w:pPr>
            <w:rPr>
              <w:rFonts w:eastAsia="MS Mincho"/>
              <w:szCs w:val="20"/>
            </w:rPr>
          </w:pPr>
          <w:r>
            <w:rPr>
              <w:rFonts w:eastAsia="MS Mincho"/>
              <w:szCs w:val="20"/>
            </w:rPr>
            <w:t>v</w:t>
          </w:r>
          <w:r w:rsidRPr="00356D8B">
            <w:rPr>
              <w:rFonts w:eastAsia="MS Mincho"/>
              <w:szCs w:val="20"/>
            </w:rPr>
            <w:t xml:space="preserve">erzia č. </w:t>
          </w:r>
          <w:r w:rsidR="00090E60">
            <w:rPr>
              <w:rFonts w:eastAsia="MS Mincho"/>
              <w:szCs w:val="20"/>
            </w:rPr>
            <w:t>3</w:t>
          </w:r>
          <w:r w:rsidRPr="00356D8B">
            <w:rPr>
              <w:rFonts w:eastAsia="MS Mincho"/>
              <w:szCs w:val="20"/>
            </w:rPr>
            <w:t>.0</w:t>
          </w:r>
        </w:p>
      </w:tc>
      <w:tc>
        <w:tcPr>
          <w:tcW w:w="1742" w:type="dxa"/>
        </w:tcPr>
        <w:p w:rsidR="006D5B20" w:rsidRPr="00356D8B" w:rsidRDefault="006D5B20" w:rsidP="00356D8B">
          <w:pPr>
            <w:rPr>
              <w:rFonts w:eastAsia="MS Mincho"/>
              <w:szCs w:val="20"/>
            </w:rPr>
          </w:pPr>
          <w:r w:rsidRPr="00356D8B">
            <w:rPr>
              <w:rFonts w:eastAsia="MS Mincho"/>
              <w:szCs w:val="20"/>
            </w:rPr>
            <w:t>Nahrádza:</w:t>
          </w:r>
        </w:p>
      </w:tc>
      <w:tc>
        <w:tcPr>
          <w:tcW w:w="1843" w:type="dxa"/>
        </w:tcPr>
        <w:p w:rsidR="006D5B20" w:rsidRPr="00356D8B" w:rsidRDefault="006D5B20" w:rsidP="00E3162B">
          <w:pPr>
            <w:rPr>
              <w:rFonts w:eastAsia="MS Mincho"/>
              <w:szCs w:val="20"/>
            </w:rPr>
          </w:pPr>
          <w:r>
            <w:rPr>
              <w:rFonts w:eastAsia="MS Mincho"/>
              <w:szCs w:val="20"/>
            </w:rPr>
            <w:t>v</w:t>
          </w:r>
          <w:r w:rsidRPr="00356D8B">
            <w:rPr>
              <w:rFonts w:eastAsia="MS Mincho"/>
              <w:szCs w:val="20"/>
            </w:rPr>
            <w:t xml:space="preserve">erzia č. </w:t>
          </w:r>
          <w:r w:rsidR="00090E60">
            <w:rPr>
              <w:rFonts w:eastAsia="MS Mincho"/>
              <w:szCs w:val="20"/>
            </w:rPr>
            <w:t>2</w:t>
          </w:r>
          <w:r w:rsidRPr="00356D8B">
            <w:rPr>
              <w:rFonts w:eastAsia="MS Mincho"/>
              <w:szCs w:val="20"/>
            </w:rPr>
            <w:t>.0</w:t>
          </w:r>
        </w:p>
      </w:tc>
      <w:tc>
        <w:tcPr>
          <w:tcW w:w="888" w:type="dxa"/>
          <w:vMerge/>
          <w:vAlign w:val="center"/>
        </w:tcPr>
        <w:p w:rsidR="006D5B20" w:rsidRPr="00356D8B" w:rsidRDefault="006D5B20" w:rsidP="00356D8B">
          <w:pPr>
            <w:jc w:val="center"/>
            <w:rPr>
              <w:rFonts w:eastAsia="MS Mincho"/>
              <w:szCs w:val="20"/>
            </w:rPr>
          </w:pPr>
        </w:p>
      </w:tc>
    </w:tr>
  </w:tbl>
  <w:p w:rsidR="006D5B20" w:rsidRPr="0014268C" w:rsidRDefault="006D5B20" w:rsidP="004640C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8468F"/>
    <w:multiLevelType w:val="hybridMultilevel"/>
    <w:tmpl w:val="19EE1A0C"/>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15E34F26"/>
    <w:multiLevelType w:val="multilevel"/>
    <w:tmpl w:val="67A6E6C2"/>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21684275"/>
    <w:multiLevelType w:val="hybridMultilevel"/>
    <w:tmpl w:val="BF720BE4"/>
    <w:lvl w:ilvl="0" w:tplc="87E2908C">
      <w:start w:val="16"/>
      <w:numFmt w:val="bullet"/>
      <w:lvlText w:val="-"/>
      <w:lvlJc w:val="left"/>
      <w:pPr>
        <w:tabs>
          <w:tab w:val="num" w:pos="720"/>
        </w:tabs>
        <w:ind w:left="720" w:hanging="360"/>
      </w:pPr>
      <w:rPr>
        <w:rFonts w:ascii="Times New Roman" w:eastAsia="MS Mincho"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2D683D35"/>
    <w:multiLevelType w:val="hybridMultilevel"/>
    <w:tmpl w:val="0BFE71E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BDF7758"/>
    <w:multiLevelType w:val="hybridMultilevel"/>
    <w:tmpl w:val="8DDC9E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D847F35"/>
    <w:multiLevelType w:val="hybridMultilevel"/>
    <w:tmpl w:val="9BCAFB60"/>
    <w:lvl w:ilvl="0" w:tplc="8F482826">
      <w:start w:val="9"/>
      <w:numFmt w:val="bullet"/>
      <w:lvlText w:val="-"/>
      <w:lvlJc w:val="left"/>
      <w:pPr>
        <w:tabs>
          <w:tab w:val="num" w:pos="-7060"/>
        </w:tabs>
        <w:ind w:left="-7060" w:hanging="360"/>
      </w:pPr>
      <w:rPr>
        <w:rFonts w:ascii="Times New Roman" w:eastAsia="MS Mincho" w:hAnsi="Times New Roman" w:cs="Times New Roman" w:hint="default"/>
      </w:rPr>
    </w:lvl>
    <w:lvl w:ilvl="1" w:tplc="041B0003" w:tentative="1">
      <w:start w:val="1"/>
      <w:numFmt w:val="bullet"/>
      <w:lvlText w:val="o"/>
      <w:lvlJc w:val="left"/>
      <w:pPr>
        <w:tabs>
          <w:tab w:val="num" w:pos="-6340"/>
        </w:tabs>
        <w:ind w:left="-6340" w:hanging="360"/>
      </w:pPr>
      <w:rPr>
        <w:rFonts w:ascii="Courier New" w:hAnsi="Courier New" w:hint="default"/>
      </w:rPr>
    </w:lvl>
    <w:lvl w:ilvl="2" w:tplc="041B0005" w:tentative="1">
      <w:start w:val="1"/>
      <w:numFmt w:val="bullet"/>
      <w:lvlText w:val=""/>
      <w:lvlJc w:val="left"/>
      <w:pPr>
        <w:tabs>
          <w:tab w:val="num" w:pos="-5620"/>
        </w:tabs>
        <w:ind w:left="-5620" w:hanging="360"/>
      </w:pPr>
      <w:rPr>
        <w:rFonts w:ascii="Wingdings" w:hAnsi="Wingdings" w:hint="default"/>
      </w:rPr>
    </w:lvl>
    <w:lvl w:ilvl="3" w:tplc="041B0001" w:tentative="1">
      <w:start w:val="1"/>
      <w:numFmt w:val="bullet"/>
      <w:lvlText w:val=""/>
      <w:lvlJc w:val="left"/>
      <w:pPr>
        <w:tabs>
          <w:tab w:val="num" w:pos="-4900"/>
        </w:tabs>
        <w:ind w:left="-4900" w:hanging="360"/>
      </w:pPr>
      <w:rPr>
        <w:rFonts w:ascii="Symbol" w:hAnsi="Symbol" w:hint="default"/>
      </w:rPr>
    </w:lvl>
    <w:lvl w:ilvl="4" w:tplc="041B0003" w:tentative="1">
      <w:start w:val="1"/>
      <w:numFmt w:val="bullet"/>
      <w:lvlText w:val="o"/>
      <w:lvlJc w:val="left"/>
      <w:pPr>
        <w:tabs>
          <w:tab w:val="num" w:pos="-4180"/>
        </w:tabs>
        <w:ind w:left="-4180" w:hanging="360"/>
      </w:pPr>
      <w:rPr>
        <w:rFonts w:ascii="Courier New" w:hAnsi="Courier New" w:hint="default"/>
      </w:rPr>
    </w:lvl>
    <w:lvl w:ilvl="5" w:tplc="041B0005" w:tentative="1">
      <w:start w:val="1"/>
      <w:numFmt w:val="bullet"/>
      <w:lvlText w:val=""/>
      <w:lvlJc w:val="left"/>
      <w:pPr>
        <w:tabs>
          <w:tab w:val="num" w:pos="-3460"/>
        </w:tabs>
        <w:ind w:left="-3460" w:hanging="360"/>
      </w:pPr>
      <w:rPr>
        <w:rFonts w:ascii="Wingdings" w:hAnsi="Wingdings" w:hint="default"/>
      </w:rPr>
    </w:lvl>
    <w:lvl w:ilvl="6" w:tplc="041B0001" w:tentative="1">
      <w:start w:val="1"/>
      <w:numFmt w:val="bullet"/>
      <w:lvlText w:val=""/>
      <w:lvlJc w:val="left"/>
      <w:pPr>
        <w:tabs>
          <w:tab w:val="num" w:pos="-2740"/>
        </w:tabs>
        <w:ind w:left="-2740" w:hanging="360"/>
      </w:pPr>
      <w:rPr>
        <w:rFonts w:ascii="Symbol" w:hAnsi="Symbol" w:hint="default"/>
      </w:rPr>
    </w:lvl>
    <w:lvl w:ilvl="7" w:tplc="041B0003" w:tentative="1">
      <w:start w:val="1"/>
      <w:numFmt w:val="bullet"/>
      <w:lvlText w:val="o"/>
      <w:lvlJc w:val="left"/>
      <w:pPr>
        <w:tabs>
          <w:tab w:val="num" w:pos="-2020"/>
        </w:tabs>
        <w:ind w:left="-2020" w:hanging="360"/>
      </w:pPr>
      <w:rPr>
        <w:rFonts w:ascii="Courier New" w:hAnsi="Courier New" w:hint="default"/>
      </w:rPr>
    </w:lvl>
    <w:lvl w:ilvl="8" w:tplc="041B0005" w:tentative="1">
      <w:start w:val="1"/>
      <w:numFmt w:val="bullet"/>
      <w:lvlText w:val=""/>
      <w:lvlJc w:val="left"/>
      <w:pPr>
        <w:tabs>
          <w:tab w:val="num" w:pos="-1300"/>
        </w:tabs>
        <w:ind w:left="-1300" w:hanging="360"/>
      </w:pPr>
      <w:rPr>
        <w:rFonts w:ascii="Wingdings" w:hAnsi="Wingdings" w:hint="default"/>
      </w:rPr>
    </w:lvl>
  </w:abstractNum>
  <w:abstractNum w:abstractNumId="6">
    <w:nsid w:val="76254D5D"/>
    <w:multiLevelType w:val="multilevel"/>
    <w:tmpl w:val="D33A027E"/>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b w:val="0"/>
      </w:rPr>
    </w:lvl>
    <w:lvl w:ilvl="2">
      <w:start w:val="1"/>
      <w:numFmt w:val="decimal"/>
      <w:lvlText w:val="%1.%2.%3"/>
      <w:lvlJc w:val="left"/>
      <w:pPr>
        <w:tabs>
          <w:tab w:val="num" w:pos="420"/>
        </w:tabs>
        <w:ind w:left="420" w:hanging="4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num w:numId="1">
    <w:abstractNumId w:val="0"/>
  </w:num>
  <w:num w:numId="2">
    <w:abstractNumId w:val="5"/>
  </w:num>
  <w:num w:numId="3">
    <w:abstractNumId w:val="2"/>
  </w:num>
  <w:num w:numId="4">
    <w:abstractNumId w:val="1"/>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spelling="clean" w:grammar="clean"/>
  <w:stylePaneFormatFilter w:val="3F01"/>
  <w:defaultTabStop w:val="708"/>
  <w:hyphenationZone w:val="425"/>
  <w:noPunctuationKerning/>
  <w:characterSpacingControl w:val="doNotCompress"/>
  <w:hdrShapeDefaults>
    <o:shapedefaults v:ext="edit" spidmax="9218"/>
  </w:hdrShapeDefaults>
  <w:footnotePr>
    <w:footnote w:id="-1"/>
    <w:footnote w:id="0"/>
  </w:footnotePr>
  <w:endnotePr>
    <w:endnote w:id="-1"/>
    <w:endnote w:id="0"/>
  </w:endnotePr>
  <w:compat/>
  <w:rsids>
    <w:rsidRoot w:val="00713C0C"/>
    <w:rsid w:val="00004037"/>
    <w:rsid w:val="00005596"/>
    <w:rsid w:val="00010A90"/>
    <w:rsid w:val="000123E1"/>
    <w:rsid w:val="0001606B"/>
    <w:rsid w:val="00016C5B"/>
    <w:rsid w:val="00022B80"/>
    <w:rsid w:val="00024152"/>
    <w:rsid w:val="00026CE7"/>
    <w:rsid w:val="00032DC7"/>
    <w:rsid w:val="00034F96"/>
    <w:rsid w:val="00037A03"/>
    <w:rsid w:val="00037A18"/>
    <w:rsid w:val="0004105D"/>
    <w:rsid w:val="000417A0"/>
    <w:rsid w:val="000509F4"/>
    <w:rsid w:val="000516C0"/>
    <w:rsid w:val="00053746"/>
    <w:rsid w:val="00057085"/>
    <w:rsid w:val="00062217"/>
    <w:rsid w:val="00062C9E"/>
    <w:rsid w:val="000671C5"/>
    <w:rsid w:val="00073997"/>
    <w:rsid w:val="000772C1"/>
    <w:rsid w:val="000778AD"/>
    <w:rsid w:val="00085251"/>
    <w:rsid w:val="00090E60"/>
    <w:rsid w:val="000923A1"/>
    <w:rsid w:val="00093157"/>
    <w:rsid w:val="000A0104"/>
    <w:rsid w:val="000A57F0"/>
    <w:rsid w:val="000A5E66"/>
    <w:rsid w:val="000A6D1E"/>
    <w:rsid w:val="000B530B"/>
    <w:rsid w:val="000B6C1F"/>
    <w:rsid w:val="000B75D7"/>
    <w:rsid w:val="000C6B48"/>
    <w:rsid w:val="000D00A7"/>
    <w:rsid w:val="000D220B"/>
    <w:rsid w:val="000E06CF"/>
    <w:rsid w:val="000E2055"/>
    <w:rsid w:val="000E34CE"/>
    <w:rsid w:val="00100227"/>
    <w:rsid w:val="0010029E"/>
    <w:rsid w:val="0010033E"/>
    <w:rsid w:val="00102DD5"/>
    <w:rsid w:val="00105467"/>
    <w:rsid w:val="00105D70"/>
    <w:rsid w:val="00121DA4"/>
    <w:rsid w:val="00121E06"/>
    <w:rsid w:val="0012368D"/>
    <w:rsid w:val="00126AA6"/>
    <w:rsid w:val="001314CE"/>
    <w:rsid w:val="001322CF"/>
    <w:rsid w:val="00135C29"/>
    <w:rsid w:val="00140BEF"/>
    <w:rsid w:val="0014268C"/>
    <w:rsid w:val="001544C4"/>
    <w:rsid w:val="001563DA"/>
    <w:rsid w:val="00156C2D"/>
    <w:rsid w:val="00157D4E"/>
    <w:rsid w:val="001619B8"/>
    <w:rsid w:val="00164CB8"/>
    <w:rsid w:val="0017100A"/>
    <w:rsid w:val="00173548"/>
    <w:rsid w:val="0017586B"/>
    <w:rsid w:val="00176CEB"/>
    <w:rsid w:val="00180CF1"/>
    <w:rsid w:val="0018408B"/>
    <w:rsid w:val="001843F0"/>
    <w:rsid w:val="00185483"/>
    <w:rsid w:val="00191B44"/>
    <w:rsid w:val="00192FF6"/>
    <w:rsid w:val="0019345C"/>
    <w:rsid w:val="001A2208"/>
    <w:rsid w:val="001A2BF8"/>
    <w:rsid w:val="001A2F2B"/>
    <w:rsid w:val="001A3161"/>
    <w:rsid w:val="001A5B8B"/>
    <w:rsid w:val="001B3151"/>
    <w:rsid w:val="001B48D9"/>
    <w:rsid w:val="001B5E91"/>
    <w:rsid w:val="001C70D7"/>
    <w:rsid w:val="001C738C"/>
    <w:rsid w:val="001D0658"/>
    <w:rsid w:val="001D281D"/>
    <w:rsid w:val="001D504D"/>
    <w:rsid w:val="001D5DF5"/>
    <w:rsid w:val="001F1626"/>
    <w:rsid w:val="001F5304"/>
    <w:rsid w:val="001F612A"/>
    <w:rsid w:val="002001C5"/>
    <w:rsid w:val="0020086A"/>
    <w:rsid w:val="00202B66"/>
    <w:rsid w:val="00204754"/>
    <w:rsid w:val="00205BFC"/>
    <w:rsid w:val="00211017"/>
    <w:rsid w:val="00217839"/>
    <w:rsid w:val="002208C5"/>
    <w:rsid w:val="00222734"/>
    <w:rsid w:val="00224EED"/>
    <w:rsid w:val="00240C3D"/>
    <w:rsid w:val="00241390"/>
    <w:rsid w:val="0024378E"/>
    <w:rsid w:val="00244DBE"/>
    <w:rsid w:val="00245052"/>
    <w:rsid w:val="002470EC"/>
    <w:rsid w:val="00250A9F"/>
    <w:rsid w:val="00251F41"/>
    <w:rsid w:val="00254B53"/>
    <w:rsid w:val="00255E82"/>
    <w:rsid w:val="002601E6"/>
    <w:rsid w:val="002625E9"/>
    <w:rsid w:val="00265CF7"/>
    <w:rsid w:val="00270F69"/>
    <w:rsid w:val="00271641"/>
    <w:rsid w:val="00271C82"/>
    <w:rsid w:val="00272B0A"/>
    <w:rsid w:val="00280295"/>
    <w:rsid w:val="0028309F"/>
    <w:rsid w:val="002908AA"/>
    <w:rsid w:val="002957FE"/>
    <w:rsid w:val="002A4B16"/>
    <w:rsid w:val="002A6F5A"/>
    <w:rsid w:val="002B0560"/>
    <w:rsid w:val="002B1786"/>
    <w:rsid w:val="002B18C9"/>
    <w:rsid w:val="002B1BB3"/>
    <w:rsid w:val="002B1DF8"/>
    <w:rsid w:val="002B2219"/>
    <w:rsid w:val="002B6AC7"/>
    <w:rsid w:val="002B6AE9"/>
    <w:rsid w:val="002B75E5"/>
    <w:rsid w:val="002C3554"/>
    <w:rsid w:val="002D0126"/>
    <w:rsid w:val="002D168E"/>
    <w:rsid w:val="002D178F"/>
    <w:rsid w:val="002D5E2F"/>
    <w:rsid w:val="002D606F"/>
    <w:rsid w:val="002D640A"/>
    <w:rsid w:val="002E1712"/>
    <w:rsid w:val="002E2DAF"/>
    <w:rsid w:val="002E729D"/>
    <w:rsid w:val="002F1FFD"/>
    <w:rsid w:val="002F2B54"/>
    <w:rsid w:val="002F33C8"/>
    <w:rsid w:val="002F4024"/>
    <w:rsid w:val="002F6C8F"/>
    <w:rsid w:val="0030147D"/>
    <w:rsid w:val="00303185"/>
    <w:rsid w:val="00307576"/>
    <w:rsid w:val="00312DEA"/>
    <w:rsid w:val="00316FCF"/>
    <w:rsid w:val="00317423"/>
    <w:rsid w:val="003241F2"/>
    <w:rsid w:val="003304C6"/>
    <w:rsid w:val="00330CA6"/>
    <w:rsid w:val="00337DD9"/>
    <w:rsid w:val="003421B8"/>
    <w:rsid w:val="00343AA2"/>
    <w:rsid w:val="00343DA0"/>
    <w:rsid w:val="003448E4"/>
    <w:rsid w:val="00347607"/>
    <w:rsid w:val="00350831"/>
    <w:rsid w:val="00351690"/>
    <w:rsid w:val="003518E0"/>
    <w:rsid w:val="00353616"/>
    <w:rsid w:val="0035369E"/>
    <w:rsid w:val="003549E0"/>
    <w:rsid w:val="00356D8B"/>
    <w:rsid w:val="00357EC8"/>
    <w:rsid w:val="0036004C"/>
    <w:rsid w:val="00370B33"/>
    <w:rsid w:val="003717A7"/>
    <w:rsid w:val="00371DC2"/>
    <w:rsid w:val="00372316"/>
    <w:rsid w:val="00373A04"/>
    <w:rsid w:val="0038659E"/>
    <w:rsid w:val="00392093"/>
    <w:rsid w:val="0039209D"/>
    <w:rsid w:val="003A561E"/>
    <w:rsid w:val="003B3680"/>
    <w:rsid w:val="003C0190"/>
    <w:rsid w:val="003C0F98"/>
    <w:rsid w:val="003C16E6"/>
    <w:rsid w:val="003C17C3"/>
    <w:rsid w:val="003C2F06"/>
    <w:rsid w:val="003C4F9A"/>
    <w:rsid w:val="003C686F"/>
    <w:rsid w:val="003C7A43"/>
    <w:rsid w:val="003D18D1"/>
    <w:rsid w:val="003D51E7"/>
    <w:rsid w:val="003D5954"/>
    <w:rsid w:val="003E3CD4"/>
    <w:rsid w:val="003E7578"/>
    <w:rsid w:val="003E7874"/>
    <w:rsid w:val="003F5743"/>
    <w:rsid w:val="003F5F91"/>
    <w:rsid w:val="003F7BE9"/>
    <w:rsid w:val="00400361"/>
    <w:rsid w:val="00401020"/>
    <w:rsid w:val="00401C15"/>
    <w:rsid w:val="00417F94"/>
    <w:rsid w:val="004243A2"/>
    <w:rsid w:val="0042536C"/>
    <w:rsid w:val="0043674C"/>
    <w:rsid w:val="0043727C"/>
    <w:rsid w:val="004378AE"/>
    <w:rsid w:val="0044009E"/>
    <w:rsid w:val="00447E26"/>
    <w:rsid w:val="0045109E"/>
    <w:rsid w:val="00452DEA"/>
    <w:rsid w:val="004547FD"/>
    <w:rsid w:val="0045656E"/>
    <w:rsid w:val="00457851"/>
    <w:rsid w:val="00460478"/>
    <w:rsid w:val="00463043"/>
    <w:rsid w:val="004640CF"/>
    <w:rsid w:val="00472DB9"/>
    <w:rsid w:val="004768D2"/>
    <w:rsid w:val="0048070F"/>
    <w:rsid w:val="00483A7D"/>
    <w:rsid w:val="00485B38"/>
    <w:rsid w:val="004866F1"/>
    <w:rsid w:val="0049484E"/>
    <w:rsid w:val="00494A17"/>
    <w:rsid w:val="00496B46"/>
    <w:rsid w:val="00497236"/>
    <w:rsid w:val="004A7040"/>
    <w:rsid w:val="004B36F0"/>
    <w:rsid w:val="004B4C3C"/>
    <w:rsid w:val="004B7376"/>
    <w:rsid w:val="004C1380"/>
    <w:rsid w:val="004C1686"/>
    <w:rsid w:val="004C792B"/>
    <w:rsid w:val="004D785A"/>
    <w:rsid w:val="004E1A98"/>
    <w:rsid w:val="004E6296"/>
    <w:rsid w:val="004F1EB4"/>
    <w:rsid w:val="004F4E01"/>
    <w:rsid w:val="004F5769"/>
    <w:rsid w:val="004F5A51"/>
    <w:rsid w:val="00510BE7"/>
    <w:rsid w:val="005150E8"/>
    <w:rsid w:val="005201D3"/>
    <w:rsid w:val="00530FD7"/>
    <w:rsid w:val="005339E1"/>
    <w:rsid w:val="0053502B"/>
    <w:rsid w:val="0053594D"/>
    <w:rsid w:val="00536018"/>
    <w:rsid w:val="00541965"/>
    <w:rsid w:val="00557D5E"/>
    <w:rsid w:val="00557E9B"/>
    <w:rsid w:val="00560EB8"/>
    <w:rsid w:val="00566664"/>
    <w:rsid w:val="005710FE"/>
    <w:rsid w:val="005750AC"/>
    <w:rsid w:val="00577BB2"/>
    <w:rsid w:val="00577D26"/>
    <w:rsid w:val="00580172"/>
    <w:rsid w:val="005840EC"/>
    <w:rsid w:val="0058424C"/>
    <w:rsid w:val="00585885"/>
    <w:rsid w:val="00587DCE"/>
    <w:rsid w:val="00591234"/>
    <w:rsid w:val="005916EE"/>
    <w:rsid w:val="00592D2E"/>
    <w:rsid w:val="00593232"/>
    <w:rsid w:val="00597016"/>
    <w:rsid w:val="005A28B4"/>
    <w:rsid w:val="005A3FFA"/>
    <w:rsid w:val="005A4D3C"/>
    <w:rsid w:val="005A7082"/>
    <w:rsid w:val="005B19EA"/>
    <w:rsid w:val="005B1A96"/>
    <w:rsid w:val="005B748E"/>
    <w:rsid w:val="005B7495"/>
    <w:rsid w:val="005C6825"/>
    <w:rsid w:val="005D0EAE"/>
    <w:rsid w:val="005D3AB9"/>
    <w:rsid w:val="005D67D1"/>
    <w:rsid w:val="005E2197"/>
    <w:rsid w:val="005E30D1"/>
    <w:rsid w:val="005E7438"/>
    <w:rsid w:val="005F4896"/>
    <w:rsid w:val="005F5F2A"/>
    <w:rsid w:val="005F6961"/>
    <w:rsid w:val="005F7829"/>
    <w:rsid w:val="00601306"/>
    <w:rsid w:val="006030FA"/>
    <w:rsid w:val="00610498"/>
    <w:rsid w:val="0061316C"/>
    <w:rsid w:val="00615BF3"/>
    <w:rsid w:val="006167A4"/>
    <w:rsid w:val="00620272"/>
    <w:rsid w:val="006208C3"/>
    <w:rsid w:val="00624B0B"/>
    <w:rsid w:val="00625680"/>
    <w:rsid w:val="006271B3"/>
    <w:rsid w:val="0064357E"/>
    <w:rsid w:val="00652246"/>
    <w:rsid w:val="0065567B"/>
    <w:rsid w:val="00661D3E"/>
    <w:rsid w:val="00661E31"/>
    <w:rsid w:val="00663644"/>
    <w:rsid w:val="00667E0F"/>
    <w:rsid w:val="006717FB"/>
    <w:rsid w:val="00672E32"/>
    <w:rsid w:val="00675C80"/>
    <w:rsid w:val="006768B1"/>
    <w:rsid w:val="0068431D"/>
    <w:rsid w:val="0068453A"/>
    <w:rsid w:val="006845DF"/>
    <w:rsid w:val="0068486C"/>
    <w:rsid w:val="006863B1"/>
    <w:rsid w:val="00686661"/>
    <w:rsid w:val="00692072"/>
    <w:rsid w:val="006A3720"/>
    <w:rsid w:val="006A3894"/>
    <w:rsid w:val="006A65F4"/>
    <w:rsid w:val="006B4882"/>
    <w:rsid w:val="006C1C79"/>
    <w:rsid w:val="006C466E"/>
    <w:rsid w:val="006C561F"/>
    <w:rsid w:val="006C655A"/>
    <w:rsid w:val="006D5B20"/>
    <w:rsid w:val="006D6A5D"/>
    <w:rsid w:val="006D7986"/>
    <w:rsid w:val="006E30BC"/>
    <w:rsid w:val="006E5482"/>
    <w:rsid w:val="006E75E3"/>
    <w:rsid w:val="006F42B9"/>
    <w:rsid w:val="006F582C"/>
    <w:rsid w:val="006F75BB"/>
    <w:rsid w:val="00701631"/>
    <w:rsid w:val="007063B2"/>
    <w:rsid w:val="00713C0C"/>
    <w:rsid w:val="0071510F"/>
    <w:rsid w:val="007169F9"/>
    <w:rsid w:val="0072049D"/>
    <w:rsid w:val="00723492"/>
    <w:rsid w:val="00724550"/>
    <w:rsid w:val="00730724"/>
    <w:rsid w:val="00730800"/>
    <w:rsid w:val="00731322"/>
    <w:rsid w:val="00732CC3"/>
    <w:rsid w:val="007418AB"/>
    <w:rsid w:val="00742B54"/>
    <w:rsid w:val="00742C5F"/>
    <w:rsid w:val="0075341B"/>
    <w:rsid w:val="007538DA"/>
    <w:rsid w:val="00755562"/>
    <w:rsid w:val="007561FA"/>
    <w:rsid w:val="00756AE1"/>
    <w:rsid w:val="0075787F"/>
    <w:rsid w:val="00764A0A"/>
    <w:rsid w:val="00765ADA"/>
    <w:rsid w:val="00765F02"/>
    <w:rsid w:val="00766094"/>
    <w:rsid w:val="00770B50"/>
    <w:rsid w:val="00773602"/>
    <w:rsid w:val="007815A1"/>
    <w:rsid w:val="00785580"/>
    <w:rsid w:val="0079149F"/>
    <w:rsid w:val="00791A3F"/>
    <w:rsid w:val="00791C62"/>
    <w:rsid w:val="00796DEB"/>
    <w:rsid w:val="00797FEA"/>
    <w:rsid w:val="007A131C"/>
    <w:rsid w:val="007A749B"/>
    <w:rsid w:val="007B2AAB"/>
    <w:rsid w:val="007B3D7F"/>
    <w:rsid w:val="007B689B"/>
    <w:rsid w:val="007C2065"/>
    <w:rsid w:val="007C62C3"/>
    <w:rsid w:val="007D1709"/>
    <w:rsid w:val="007D1A45"/>
    <w:rsid w:val="007D30D4"/>
    <w:rsid w:val="007D38ED"/>
    <w:rsid w:val="007D4343"/>
    <w:rsid w:val="007D5723"/>
    <w:rsid w:val="007E0C0B"/>
    <w:rsid w:val="007E17A7"/>
    <w:rsid w:val="007E3A33"/>
    <w:rsid w:val="007E4338"/>
    <w:rsid w:val="007E5990"/>
    <w:rsid w:val="007E638C"/>
    <w:rsid w:val="008004AC"/>
    <w:rsid w:val="00801A2F"/>
    <w:rsid w:val="00801F32"/>
    <w:rsid w:val="008024AC"/>
    <w:rsid w:val="00803C93"/>
    <w:rsid w:val="00805F75"/>
    <w:rsid w:val="00810DC5"/>
    <w:rsid w:val="00813DDC"/>
    <w:rsid w:val="00814C08"/>
    <w:rsid w:val="00816E1A"/>
    <w:rsid w:val="0082078B"/>
    <w:rsid w:val="008226A3"/>
    <w:rsid w:val="008238B4"/>
    <w:rsid w:val="008250A7"/>
    <w:rsid w:val="00830F81"/>
    <w:rsid w:val="00841670"/>
    <w:rsid w:val="00842DCB"/>
    <w:rsid w:val="00842F46"/>
    <w:rsid w:val="0084300D"/>
    <w:rsid w:val="00851544"/>
    <w:rsid w:val="008515E5"/>
    <w:rsid w:val="00851EA8"/>
    <w:rsid w:val="008556BA"/>
    <w:rsid w:val="00855975"/>
    <w:rsid w:val="008633C7"/>
    <w:rsid w:val="00866F53"/>
    <w:rsid w:val="00872580"/>
    <w:rsid w:val="00877EDB"/>
    <w:rsid w:val="00880386"/>
    <w:rsid w:val="00882865"/>
    <w:rsid w:val="00884FD3"/>
    <w:rsid w:val="00887F8B"/>
    <w:rsid w:val="00890CF4"/>
    <w:rsid w:val="008964EB"/>
    <w:rsid w:val="008973C2"/>
    <w:rsid w:val="00897C03"/>
    <w:rsid w:val="008A147D"/>
    <w:rsid w:val="008A5901"/>
    <w:rsid w:val="008B3321"/>
    <w:rsid w:val="008C0633"/>
    <w:rsid w:val="008C1ADB"/>
    <w:rsid w:val="008C1DFC"/>
    <w:rsid w:val="008C2AF2"/>
    <w:rsid w:val="008C67EB"/>
    <w:rsid w:val="008D017A"/>
    <w:rsid w:val="008D124B"/>
    <w:rsid w:val="008D2555"/>
    <w:rsid w:val="008E1D2C"/>
    <w:rsid w:val="008E256F"/>
    <w:rsid w:val="008E64E3"/>
    <w:rsid w:val="008E7009"/>
    <w:rsid w:val="008F16B4"/>
    <w:rsid w:val="0090071C"/>
    <w:rsid w:val="009055A6"/>
    <w:rsid w:val="00906C49"/>
    <w:rsid w:val="00907E53"/>
    <w:rsid w:val="009127C2"/>
    <w:rsid w:val="00915B6B"/>
    <w:rsid w:val="0091645A"/>
    <w:rsid w:val="00916D68"/>
    <w:rsid w:val="00924230"/>
    <w:rsid w:val="00930D73"/>
    <w:rsid w:val="0093285F"/>
    <w:rsid w:val="0093334A"/>
    <w:rsid w:val="00934947"/>
    <w:rsid w:val="00935B00"/>
    <w:rsid w:val="00950E17"/>
    <w:rsid w:val="009515F6"/>
    <w:rsid w:val="00952151"/>
    <w:rsid w:val="00952D27"/>
    <w:rsid w:val="00952FF3"/>
    <w:rsid w:val="009541E1"/>
    <w:rsid w:val="009668F7"/>
    <w:rsid w:val="009730C3"/>
    <w:rsid w:val="00976203"/>
    <w:rsid w:val="0098095D"/>
    <w:rsid w:val="00983444"/>
    <w:rsid w:val="00985386"/>
    <w:rsid w:val="00985DEF"/>
    <w:rsid w:val="00986897"/>
    <w:rsid w:val="009954A1"/>
    <w:rsid w:val="0099583D"/>
    <w:rsid w:val="009A0521"/>
    <w:rsid w:val="009A2049"/>
    <w:rsid w:val="009A63D9"/>
    <w:rsid w:val="009B2EB6"/>
    <w:rsid w:val="009B5051"/>
    <w:rsid w:val="009C3ECF"/>
    <w:rsid w:val="009C6EE1"/>
    <w:rsid w:val="009C7617"/>
    <w:rsid w:val="009D07D7"/>
    <w:rsid w:val="009D76B1"/>
    <w:rsid w:val="009E1454"/>
    <w:rsid w:val="009E6810"/>
    <w:rsid w:val="009F1A4B"/>
    <w:rsid w:val="009F1F42"/>
    <w:rsid w:val="009F33C5"/>
    <w:rsid w:val="009F441D"/>
    <w:rsid w:val="009F550E"/>
    <w:rsid w:val="00A00C6F"/>
    <w:rsid w:val="00A02108"/>
    <w:rsid w:val="00A10A3E"/>
    <w:rsid w:val="00A11CAC"/>
    <w:rsid w:val="00A13FAF"/>
    <w:rsid w:val="00A17255"/>
    <w:rsid w:val="00A17C17"/>
    <w:rsid w:val="00A21D62"/>
    <w:rsid w:val="00A23638"/>
    <w:rsid w:val="00A266A8"/>
    <w:rsid w:val="00A2761F"/>
    <w:rsid w:val="00A312B8"/>
    <w:rsid w:val="00A33DEA"/>
    <w:rsid w:val="00A349AA"/>
    <w:rsid w:val="00A34A2D"/>
    <w:rsid w:val="00A36462"/>
    <w:rsid w:val="00A37996"/>
    <w:rsid w:val="00A46552"/>
    <w:rsid w:val="00A47C4F"/>
    <w:rsid w:val="00A53C4C"/>
    <w:rsid w:val="00A62162"/>
    <w:rsid w:val="00A623C9"/>
    <w:rsid w:val="00A6411E"/>
    <w:rsid w:val="00A64D9C"/>
    <w:rsid w:val="00A66B77"/>
    <w:rsid w:val="00A70958"/>
    <w:rsid w:val="00A71385"/>
    <w:rsid w:val="00A72202"/>
    <w:rsid w:val="00A72236"/>
    <w:rsid w:val="00A7347E"/>
    <w:rsid w:val="00A7348E"/>
    <w:rsid w:val="00A80426"/>
    <w:rsid w:val="00A80A32"/>
    <w:rsid w:val="00A81C67"/>
    <w:rsid w:val="00A92742"/>
    <w:rsid w:val="00A95948"/>
    <w:rsid w:val="00AA1264"/>
    <w:rsid w:val="00AA4490"/>
    <w:rsid w:val="00AA583E"/>
    <w:rsid w:val="00AA618A"/>
    <w:rsid w:val="00AB0952"/>
    <w:rsid w:val="00AB14F6"/>
    <w:rsid w:val="00AB1C3D"/>
    <w:rsid w:val="00AB21FB"/>
    <w:rsid w:val="00AB361E"/>
    <w:rsid w:val="00AB3758"/>
    <w:rsid w:val="00AB3E1E"/>
    <w:rsid w:val="00AB5F6F"/>
    <w:rsid w:val="00AC0FE6"/>
    <w:rsid w:val="00AC6841"/>
    <w:rsid w:val="00AD1C7E"/>
    <w:rsid w:val="00AD307D"/>
    <w:rsid w:val="00AD444F"/>
    <w:rsid w:val="00AD5A9E"/>
    <w:rsid w:val="00AD5B84"/>
    <w:rsid w:val="00AD6014"/>
    <w:rsid w:val="00AE117D"/>
    <w:rsid w:val="00AE1DE6"/>
    <w:rsid w:val="00AE3D4A"/>
    <w:rsid w:val="00AE5C44"/>
    <w:rsid w:val="00AF046C"/>
    <w:rsid w:val="00B01157"/>
    <w:rsid w:val="00B03B03"/>
    <w:rsid w:val="00B04453"/>
    <w:rsid w:val="00B04797"/>
    <w:rsid w:val="00B04946"/>
    <w:rsid w:val="00B05F40"/>
    <w:rsid w:val="00B0672E"/>
    <w:rsid w:val="00B0686D"/>
    <w:rsid w:val="00B16040"/>
    <w:rsid w:val="00B17CB5"/>
    <w:rsid w:val="00B21F04"/>
    <w:rsid w:val="00B2383A"/>
    <w:rsid w:val="00B40BC4"/>
    <w:rsid w:val="00B41AA4"/>
    <w:rsid w:val="00B52DDD"/>
    <w:rsid w:val="00B6055E"/>
    <w:rsid w:val="00B6190C"/>
    <w:rsid w:val="00B61921"/>
    <w:rsid w:val="00B64551"/>
    <w:rsid w:val="00B655E2"/>
    <w:rsid w:val="00B66546"/>
    <w:rsid w:val="00B80C88"/>
    <w:rsid w:val="00B83C7E"/>
    <w:rsid w:val="00B91D01"/>
    <w:rsid w:val="00B957EB"/>
    <w:rsid w:val="00B97F6E"/>
    <w:rsid w:val="00BA216D"/>
    <w:rsid w:val="00BA5A27"/>
    <w:rsid w:val="00BA716D"/>
    <w:rsid w:val="00BB2A47"/>
    <w:rsid w:val="00BB477E"/>
    <w:rsid w:val="00BC5091"/>
    <w:rsid w:val="00BC5482"/>
    <w:rsid w:val="00BC6270"/>
    <w:rsid w:val="00BC67E2"/>
    <w:rsid w:val="00BC71D4"/>
    <w:rsid w:val="00BD4691"/>
    <w:rsid w:val="00BE143C"/>
    <w:rsid w:val="00BE2F3E"/>
    <w:rsid w:val="00BF1B89"/>
    <w:rsid w:val="00BF22A5"/>
    <w:rsid w:val="00BF2C7F"/>
    <w:rsid w:val="00BF3BAA"/>
    <w:rsid w:val="00BF4301"/>
    <w:rsid w:val="00BF5A9E"/>
    <w:rsid w:val="00BF65FD"/>
    <w:rsid w:val="00C03300"/>
    <w:rsid w:val="00C03371"/>
    <w:rsid w:val="00C154AC"/>
    <w:rsid w:val="00C253B7"/>
    <w:rsid w:val="00C37C99"/>
    <w:rsid w:val="00C41552"/>
    <w:rsid w:val="00C41D66"/>
    <w:rsid w:val="00C5118F"/>
    <w:rsid w:val="00C5228D"/>
    <w:rsid w:val="00C60F4D"/>
    <w:rsid w:val="00C72926"/>
    <w:rsid w:val="00C74DCB"/>
    <w:rsid w:val="00C754E2"/>
    <w:rsid w:val="00C75BEE"/>
    <w:rsid w:val="00C8428F"/>
    <w:rsid w:val="00C96C80"/>
    <w:rsid w:val="00C97B20"/>
    <w:rsid w:val="00CA3361"/>
    <w:rsid w:val="00CB06D9"/>
    <w:rsid w:val="00CB3828"/>
    <w:rsid w:val="00CB41FA"/>
    <w:rsid w:val="00CB4467"/>
    <w:rsid w:val="00CB495E"/>
    <w:rsid w:val="00CB5074"/>
    <w:rsid w:val="00CB5170"/>
    <w:rsid w:val="00CB69F7"/>
    <w:rsid w:val="00CC4FAB"/>
    <w:rsid w:val="00CC5AF3"/>
    <w:rsid w:val="00CC75E8"/>
    <w:rsid w:val="00CD0B21"/>
    <w:rsid w:val="00CD4A8F"/>
    <w:rsid w:val="00CE1D13"/>
    <w:rsid w:val="00CE390D"/>
    <w:rsid w:val="00CF2EFC"/>
    <w:rsid w:val="00CF7E90"/>
    <w:rsid w:val="00D021B9"/>
    <w:rsid w:val="00D02EA9"/>
    <w:rsid w:val="00D07E65"/>
    <w:rsid w:val="00D108C6"/>
    <w:rsid w:val="00D110A5"/>
    <w:rsid w:val="00D14C1C"/>
    <w:rsid w:val="00D17498"/>
    <w:rsid w:val="00D2127F"/>
    <w:rsid w:val="00D223CA"/>
    <w:rsid w:val="00D23F1A"/>
    <w:rsid w:val="00D26899"/>
    <w:rsid w:val="00D306A5"/>
    <w:rsid w:val="00D321B6"/>
    <w:rsid w:val="00D4123F"/>
    <w:rsid w:val="00D50E41"/>
    <w:rsid w:val="00D515F9"/>
    <w:rsid w:val="00D51D70"/>
    <w:rsid w:val="00D520D6"/>
    <w:rsid w:val="00D56ADF"/>
    <w:rsid w:val="00D63B4E"/>
    <w:rsid w:val="00D647CC"/>
    <w:rsid w:val="00D66FEA"/>
    <w:rsid w:val="00D67444"/>
    <w:rsid w:val="00D7098D"/>
    <w:rsid w:val="00D76171"/>
    <w:rsid w:val="00D76474"/>
    <w:rsid w:val="00D77181"/>
    <w:rsid w:val="00D872DD"/>
    <w:rsid w:val="00D90A8B"/>
    <w:rsid w:val="00D94009"/>
    <w:rsid w:val="00DA1775"/>
    <w:rsid w:val="00DB49A5"/>
    <w:rsid w:val="00DB5662"/>
    <w:rsid w:val="00DB622B"/>
    <w:rsid w:val="00DC0C57"/>
    <w:rsid w:val="00DC124F"/>
    <w:rsid w:val="00DC310C"/>
    <w:rsid w:val="00DC44A3"/>
    <w:rsid w:val="00DC641E"/>
    <w:rsid w:val="00DD3871"/>
    <w:rsid w:val="00DD4AEA"/>
    <w:rsid w:val="00DD5961"/>
    <w:rsid w:val="00DE15AF"/>
    <w:rsid w:val="00DE1B88"/>
    <w:rsid w:val="00DE641B"/>
    <w:rsid w:val="00DE6C0C"/>
    <w:rsid w:val="00DE796B"/>
    <w:rsid w:val="00DF20E7"/>
    <w:rsid w:val="00DF5363"/>
    <w:rsid w:val="00E001AA"/>
    <w:rsid w:val="00E03902"/>
    <w:rsid w:val="00E03B6E"/>
    <w:rsid w:val="00E05E34"/>
    <w:rsid w:val="00E06095"/>
    <w:rsid w:val="00E0734B"/>
    <w:rsid w:val="00E13969"/>
    <w:rsid w:val="00E13AA0"/>
    <w:rsid w:val="00E14DB5"/>
    <w:rsid w:val="00E1532B"/>
    <w:rsid w:val="00E153FB"/>
    <w:rsid w:val="00E1566E"/>
    <w:rsid w:val="00E20DD6"/>
    <w:rsid w:val="00E20EC9"/>
    <w:rsid w:val="00E21CF4"/>
    <w:rsid w:val="00E2237D"/>
    <w:rsid w:val="00E225E0"/>
    <w:rsid w:val="00E238C4"/>
    <w:rsid w:val="00E2539C"/>
    <w:rsid w:val="00E25AB5"/>
    <w:rsid w:val="00E26EF4"/>
    <w:rsid w:val="00E307CB"/>
    <w:rsid w:val="00E3162B"/>
    <w:rsid w:val="00E32172"/>
    <w:rsid w:val="00E33C2F"/>
    <w:rsid w:val="00E411E5"/>
    <w:rsid w:val="00E43643"/>
    <w:rsid w:val="00E44B5B"/>
    <w:rsid w:val="00E46B3D"/>
    <w:rsid w:val="00E51FD2"/>
    <w:rsid w:val="00E605A7"/>
    <w:rsid w:val="00E647E5"/>
    <w:rsid w:val="00E65CEB"/>
    <w:rsid w:val="00E70CC6"/>
    <w:rsid w:val="00E71420"/>
    <w:rsid w:val="00E80131"/>
    <w:rsid w:val="00E83B42"/>
    <w:rsid w:val="00E86E2B"/>
    <w:rsid w:val="00E9142F"/>
    <w:rsid w:val="00E91E4B"/>
    <w:rsid w:val="00E91F1C"/>
    <w:rsid w:val="00E936D4"/>
    <w:rsid w:val="00E93EA0"/>
    <w:rsid w:val="00E94928"/>
    <w:rsid w:val="00E968A0"/>
    <w:rsid w:val="00E97DBA"/>
    <w:rsid w:val="00EA604D"/>
    <w:rsid w:val="00EA7E66"/>
    <w:rsid w:val="00EB45CC"/>
    <w:rsid w:val="00EC100B"/>
    <w:rsid w:val="00EC2BDC"/>
    <w:rsid w:val="00EC7091"/>
    <w:rsid w:val="00ED27EF"/>
    <w:rsid w:val="00ED3516"/>
    <w:rsid w:val="00ED4215"/>
    <w:rsid w:val="00ED6521"/>
    <w:rsid w:val="00EE0E5C"/>
    <w:rsid w:val="00EE2C95"/>
    <w:rsid w:val="00EE3183"/>
    <w:rsid w:val="00EE347B"/>
    <w:rsid w:val="00EF0335"/>
    <w:rsid w:val="00EF19CF"/>
    <w:rsid w:val="00EF3ECB"/>
    <w:rsid w:val="00EF4B4F"/>
    <w:rsid w:val="00EF6C33"/>
    <w:rsid w:val="00F0042B"/>
    <w:rsid w:val="00F03B4E"/>
    <w:rsid w:val="00F14AC6"/>
    <w:rsid w:val="00F152FA"/>
    <w:rsid w:val="00F16C94"/>
    <w:rsid w:val="00F16DB6"/>
    <w:rsid w:val="00F27763"/>
    <w:rsid w:val="00F31A7F"/>
    <w:rsid w:val="00F324DD"/>
    <w:rsid w:val="00F3490B"/>
    <w:rsid w:val="00F3584A"/>
    <w:rsid w:val="00F3601D"/>
    <w:rsid w:val="00F37BC2"/>
    <w:rsid w:val="00F41539"/>
    <w:rsid w:val="00F42F42"/>
    <w:rsid w:val="00F44423"/>
    <w:rsid w:val="00F45899"/>
    <w:rsid w:val="00F45DED"/>
    <w:rsid w:val="00F50011"/>
    <w:rsid w:val="00F50C7A"/>
    <w:rsid w:val="00F61699"/>
    <w:rsid w:val="00F61A97"/>
    <w:rsid w:val="00F63CAB"/>
    <w:rsid w:val="00F65B3A"/>
    <w:rsid w:val="00F70D14"/>
    <w:rsid w:val="00F71C0A"/>
    <w:rsid w:val="00F74993"/>
    <w:rsid w:val="00F74BD0"/>
    <w:rsid w:val="00F8584B"/>
    <w:rsid w:val="00F862D8"/>
    <w:rsid w:val="00F87281"/>
    <w:rsid w:val="00F91220"/>
    <w:rsid w:val="00FA74B1"/>
    <w:rsid w:val="00FB0157"/>
    <w:rsid w:val="00FB1EB1"/>
    <w:rsid w:val="00FB338B"/>
    <w:rsid w:val="00FB6F7C"/>
    <w:rsid w:val="00FC19BA"/>
    <w:rsid w:val="00FC617F"/>
    <w:rsid w:val="00FE3D85"/>
    <w:rsid w:val="00FE6197"/>
    <w:rsid w:val="00FE6D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F1A4B"/>
    <w:rPr>
      <w:szCs w:val="24"/>
      <w:lang w:val="sk-SK" w:eastAsia="sk-SK"/>
    </w:rPr>
  </w:style>
  <w:style w:type="paragraph" w:styleId="Nadpis2">
    <w:name w:val="heading 2"/>
    <w:basedOn w:val="Normlny"/>
    <w:link w:val="Nadpis2Char"/>
    <w:qFormat/>
    <w:rsid w:val="005916EE"/>
    <w:pPr>
      <w:spacing w:before="100" w:beforeAutospacing="1" w:after="100" w:afterAutospacing="1"/>
      <w:outlineLvl w:val="1"/>
    </w:pPr>
    <w:rPr>
      <w:b/>
      <w:bCs/>
      <w:sz w:val="36"/>
      <w:szCs w:val="36"/>
    </w:rPr>
  </w:style>
  <w:style w:type="paragraph" w:styleId="Nadpis3">
    <w:name w:val="heading 3"/>
    <w:basedOn w:val="Normlny"/>
    <w:next w:val="Normlny"/>
    <w:link w:val="Nadpis3Char"/>
    <w:semiHidden/>
    <w:unhideWhenUsed/>
    <w:qFormat/>
    <w:rsid w:val="00D872DD"/>
    <w:pPr>
      <w:keepNext/>
      <w:keepLines/>
      <w:spacing w:before="200"/>
      <w:outlineLvl w:val="2"/>
    </w:pPr>
    <w:rPr>
      <w:rFonts w:asciiTheme="majorHAnsi" w:eastAsiaTheme="majorEastAsia" w:hAnsiTheme="majorHAnsi" w:cstheme="majorBidi"/>
      <w:b/>
      <w:b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yajntext">
    <w:name w:val="Plain Text"/>
    <w:aliases w:val=" Char,Char"/>
    <w:basedOn w:val="Normlny"/>
    <w:link w:val="ObyajntextChar"/>
    <w:uiPriority w:val="99"/>
    <w:rsid w:val="00872580"/>
    <w:pPr>
      <w:spacing w:after="120"/>
    </w:pPr>
    <w:rPr>
      <w:rFonts w:eastAsia="MS Mincho"/>
      <w:szCs w:val="20"/>
    </w:rPr>
  </w:style>
  <w:style w:type="paragraph" w:styleId="Hlavika">
    <w:name w:val="header"/>
    <w:basedOn w:val="Normlny"/>
    <w:link w:val="HlavikaChar"/>
    <w:rsid w:val="00872580"/>
    <w:pPr>
      <w:tabs>
        <w:tab w:val="center" w:pos="4536"/>
        <w:tab w:val="right" w:pos="9072"/>
      </w:tabs>
    </w:pPr>
  </w:style>
  <w:style w:type="paragraph" w:styleId="Pta">
    <w:name w:val="footer"/>
    <w:basedOn w:val="Normlny"/>
    <w:link w:val="PtaChar"/>
    <w:rsid w:val="00872580"/>
    <w:pPr>
      <w:tabs>
        <w:tab w:val="center" w:pos="4536"/>
        <w:tab w:val="right" w:pos="9072"/>
      </w:tabs>
    </w:pPr>
  </w:style>
  <w:style w:type="character" w:styleId="Hypertextovprepojenie">
    <w:name w:val="Hyperlink"/>
    <w:rsid w:val="00872580"/>
    <w:rPr>
      <w:color w:val="0000FF"/>
      <w:u w:val="single"/>
    </w:rPr>
  </w:style>
  <w:style w:type="character" w:customStyle="1" w:styleId="ra">
    <w:name w:val="ra"/>
    <w:basedOn w:val="Predvolenpsmoodseku"/>
    <w:rsid w:val="00872580"/>
  </w:style>
  <w:style w:type="character" w:styleId="PouitHypertextovPrepojenie">
    <w:name w:val="FollowedHyperlink"/>
    <w:rsid w:val="00872580"/>
    <w:rPr>
      <w:color w:val="800080"/>
      <w:u w:val="single"/>
    </w:rPr>
  </w:style>
  <w:style w:type="paragraph" w:styleId="Zkladntext">
    <w:name w:val="Body Text"/>
    <w:basedOn w:val="Normlny"/>
    <w:link w:val="ZkladntextChar"/>
    <w:rsid w:val="00872580"/>
    <w:pPr>
      <w:tabs>
        <w:tab w:val="left" w:pos="2269"/>
      </w:tabs>
      <w:ind w:right="-31"/>
    </w:pPr>
  </w:style>
  <w:style w:type="character" w:customStyle="1" w:styleId="sed8norm1">
    <w:name w:val="sed8norm1"/>
    <w:rsid w:val="00872580"/>
    <w:rPr>
      <w:rFonts w:ascii="Arial" w:hAnsi="Arial" w:cs="Arial" w:hint="default"/>
      <w:caps w:val="0"/>
      <w:color w:val="505050"/>
      <w:sz w:val="18"/>
      <w:szCs w:val="18"/>
    </w:rPr>
  </w:style>
  <w:style w:type="table" w:styleId="Mriekatabuky">
    <w:name w:val="Table Grid"/>
    <w:basedOn w:val="Normlnatabuka"/>
    <w:rsid w:val="000A57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ruktradokumentu">
    <w:name w:val="Document Map"/>
    <w:basedOn w:val="Normlny"/>
    <w:link w:val="truktradokumentuChar"/>
    <w:semiHidden/>
    <w:rsid w:val="002B75E5"/>
    <w:pPr>
      <w:shd w:val="clear" w:color="auto" w:fill="000080"/>
    </w:pPr>
    <w:rPr>
      <w:rFonts w:ascii="Tahoma" w:hAnsi="Tahoma"/>
      <w:szCs w:val="20"/>
      <w:lang w:val="cs-CZ" w:eastAsia="cs-CZ"/>
    </w:rPr>
  </w:style>
  <w:style w:type="paragraph" w:styleId="Normlnywebov">
    <w:name w:val="Normal (Web)"/>
    <w:basedOn w:val="Normlny"/>
    <w:rsid w:val="00E05E34"/>
    <w:pPr>
      <w:spacing w:before="100" w:beforeAutospacing="1" w:after="100" w:afterAutospacing="1"/>
    </w:pPr>
  </w:style>
  <w:style w:type="character" w:customStyle="1" w:styleId="ObyajntextChar">
    <w:name w:val="Obyčajný text Char"/>
    <w:aliases w:val=" Char Char,Char Char1"/>
    <w:link w:val="Obyajntext"/>
    <w:uiPriority w:val="99"/>
    <w:rsid w:val="008B3321"/>
    <w:rPr>
      <w:rFonts w:eastAsia="MS Mincho"/>
      <w:lang w:val="sk-SK" w:eastAsia="sk-SK" w:bidi="ar-SA"/>
    </w:rPr>
  </w:style>
  <w:style w:type="paragraph" w:styleId="Nzov">
    <w:name w:val="Title"/>
    <w:basedOn w:val="Normlny"/>
    <w:link w:val="NzovChar"/>
    <w:qFormat/>
    <w:rsid w:val="00373A04"/>
    <w:pPr>
      <w:spacing w:before="240" w:after="60"/>
      <w:jc w:val="center"/>
      <w:outlineLvl w:val="0"/>
    </w:pPr>
    <w:rPr>
      <w:rFonts w:ascii="Arial" w:hAnsi="Arial" w:cs="Arial"/>
      <w:b/>
      <w:bCs/>
      <w:kern w:val="28"/>
      <w:sz w:val="32"/>
      <w:szCs w:val="32"/>
    </w:rPr>
  </w:style>
  <w:style w:type="paragraph" w:customStyle="1" w:styleId="Default">
    <w:name w:val="Default"/>
    <w:rsid w:val="00FE3D85"/>
    <w:pPr>
      <w:autoSpaceDE w:val="0"/>
      <w:autoSpaceDN w:val="0"/>
      <w:adjustRightInd w:val="0"/>
    </w:pPr>
    <w:rPr>
      <w:rFonts w:ascii="Courier New" w:hAnsi="Courier New" w:cs="Courier New"/>
      <w:color w:val="000000"/>
      <w:sz w:val="24"/>
      <w:szCs w:val="24"/>
    </w:rPr>
  </w:style>
  <w:style w:type="character" w:customStyle="1" w:styleId="ProsttextChar">
    <w:name w:val="Prostý text Char"/>
    <w:aliases w:val="Char Char2"/>
    <w:uiPriority w:val="99"/>
    <w:rsid w:val="008D017A"/>
    <w:rPr>
      <w:rFonts w:eastAsia="MS Mincho"/>
      <w:lang w:val="sk-SK" w:eastAsia="sk-SK" w:bidi="ar-SA"/>
    </w:rPr>
  </w:style>
  <w:style w:type="character" w:styleId="Siln">
    <w:name w:val="Strong"/>
    <w:qFormat/>
    <w:rsid w:val="004C792B"/>
    <w:rPr>
      <w:b/>
      <w:bCs/>
    </w:rPr>
  </w:style>
  <w:style w:type="paragraph" w:customStyle="1" w:styleId="Caption3">
    <w:name w:val="Caption3"/>
    <w:basedOn w:val="Normlny"/>
    <w:rsid w:val="00610498"/>
    <w:pPr>
      <w:spacing w:before="20" w:after="20"/>
    </w:pPr>
    <w:rPr>
      <w:szCs w:val="20"/>
      <w:lang w:val="cs-CZ"/>
    </w:rPr>
  </w:style>
  <w:style w:type="paragraph" w:styleId="PredformtovanHTML">
    <w:name w:val="HTML Preformatted"/>
    <w:basedOn w:val="Normlny"/>
    <w:link w:val="PredformtovanHTMLChar"/>
    <w:rsid w:val="00E46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cs-CZ" w:eastAsia="cs-CZ"/>
    </w:rPr>
  </w:style>
  <w:style w:type="character" w:customStyle="1" w:styleId="CharChar">
    <w:name w:val="Char Char"/>
    <w:locked/>
    <w:rsid w:val="00E32172"/>
    <w:rPr>
      <w:rFonts w:ascii="MS Mincho" w:eastAsia="MS Mincho"/>
      <w:lang w:val="sk-SK" w:eastAsia="sk-SK" w:bidi="ar-SA"/>
    </w:rPr>
  </w:style>
  <w:style w:type="character" w:customStyle="1" w:styleId="Zvraznn">
    <w:name w:val="Zvýraznění"/>
    <w:qFormat/>
    <w:rsid w:val="00497236"/>
    <w:rPr>
      <w:i/>
      <w:iCs/>
    </w:rPr>
  </w:style>
  <w:style w:type="character" w:styleId="slostrany">
    <w:name w:val="page number"/>
    <w:rsid w:val="00BF4301"/>
    <w:rPr>
      <w:rFonts w:cs="Times New Roman"/>
    </w:rPr>
  </w:style>
  <w:style w:type="character" w:customStyle="1" w:styleId="st">
    <w:name w:val="st"/>
    <w:basedOn w:val="Predvolenpsmoodseku"/>
    <w:rsid w:val="00B52DDD"/>
  </w:style>
  <w:style w:type="character" w:customStyle="1" w:styleId="Nadpis2Char">
    <w:name w:val="Nadpis 2 Char"/>
    <w:link w:val="Nadpis2"/>
    <w:rsid w:val="002D606F"/>
    <w:rPr>
      <w:b/>
      <w:bCs/>
      <w:sz w:val="36"/>
      <w:szCs w:val="36"/>
      <w:lang w:val="sk-SK" w:eastAsia="sk-SK"/>
    </w:rPr>
  </w:style>
  <w:style w:type="character" w:customStyle="1" w:styleId="HlavikaChar">
    <w:name w:val="Hlavička Char"/>
    <w:link w:val="Hlavika"/>
    <w:rsid w:val="002D606F"/>
    <w:rPr>
      <w:szCs w:val="24"/>
      <w:lang w:val="sk-SK" w:eastAsia="sk-SK"/>
    </w:rPr>
  </w:style>
  <w:style w:type="character" w:customStyle="1" w:styleId="PtaChar">
    <w:name w:val="Päta Char"/>
    <w:link w:val="Pta"/>
    <w:rsid w:val="002D606F"/>
    <w:rPr>
      <w:szCs w:val="24"/>
      <w:lang w:val="sk-SK" w:eastAsia="sk-SK"/>
    </w:rPr>
  </w:style>
  <w:style w:type="character" w:customStyle="1" w:styleId="ZkladntextChar">
    <w:name w:val="Základný text Char"/>
    <w:link w:val="Zkladntext"/>
    <w:rsid w:val="002D606F"/>
    <w:rPr>
      <w:szCs w:val="24"/>
      <w:lang w:val="sk-SK" w:eastAsia="sk-SK"/>
    </w:rPr>
  </w:style>
  <w:style w:type="character" w:customStyle="1" w:styleId="truktradokumentuChar">
    <w:name w:val="Štruktúra dokumentu Char"/>
    <w:link w:val="truktradokumentu"/>
    <w:semiHidden/>
    <w:rsid w:val="002D606F"/>
    <w:rPr>
      <w:rFonts w:ascii="Tahoma" w:hAnsi="Tahoma"/>
      <w:shd w:val="clear" w:color="auto" w:fill="000080"/>
    </w:rPr>
  </w:style>
  <w:style w:type="character" w:customStyle="1" w:styleId="NzovChar">
    <w:name w:val="Názov Char"/>
    <w:link w:val="Nzov"/>
    <w:rsid w:val="002D606F"/>
    <w:rPr>
      <w:rFonts w:ascii="Arial" w:hAnsi="Arial" w:cs="Arial"/>
      <w:b/>
      <w:bCs/>
      <w:kern w:val="28"/>
      <w:sz w:val="32"/>
      <w:szCs w:val="32"/>
      <w:lang w:val="sk-SK" w:eastAsia="sk-SK"/>
    </w:rPr>
  </w:style>
  <w:style w:type="character" w:customStyle="1" w:styleId="PredformtovanHTMLChar">
    <w:name w:val="Predformátované HTML Char"/>
    <w:link w:val="PredformtovanHTML"/>
    <w:rsid w:val="002D606F"/>
    <w:rPr>
      <w:rFonts w:ascii="Courier New" w:hAnsi="Courier New" w:cs="Courier New"/>
    </w:rPr>
  </w:style>
  <w:style w:type="paragraph" w:styleId="Textbubliny">
    <w:name w:val="Balloon Text"/>
    <w:basedOn w:val="Normlny"/>
    <w:link w:val="TextbublinyChar"/>
    <w:rsid w:val="002D606F"/>
    <w:rPr>
      <w:rFonts w:ascii="Tahoma" w:hAnsi="Tahoma" w:cs="Tahoma"/>
      <w:sz w:val="16"/>
      <w:szCs w:val="16"/>
    </w:rPr>
  </w:style>
  <w:style w:type="character" w:customStyle="1" w:styleId="TextbublinyChar">
    <w:name w:val="Text bubliny Char"/>
    <w:basedOn w:val="Predvolenpsmoodseku"/>
    <w:link w:val="Textbubliny"/>
    <w:rsid w:val="002D606F"/>
    <w:rPr>
      <w:rFonts w:ascii="Tahoma" w:hAnsi="Tahoma" w:cs="Tahoma"/>
      <w:sz w:val="16"/>
      <w:szCs w:val="16"/>
      <w:lang w:val="sk-SK" w:eastAsia="sk-SK"/>
    </w:rPr>
  </w:style>
  <w:style w:type="paragraph" w:styleId="Zarkazkladnhotextu">
    <w:name w:val="Body Text Indent"/>
    <w:basedOn w:val="Normlny"/>
    <w:link w:val="ZarkazkladnhotextuChar"/>
    <w:rsid w:val="00255E82"/>
    <w:pPr>
      <w:spacing w:after="120"/>
      <w:ind w:left="283"/>
    </w:pPr>
    <w:rPr>
      <w:sz w:val="24"/>
    </w:rPr>
  </w:style>
  <w:style w:type="character" w:customStyle="1" w:styleId="ZarkazkladnhotextuChar">
    <w:name w:val="Zarážka základného textu Char"/>
    <w:basedOn w:val="Predvolenpsmoodseku"/>
    <w:link w:val="Zarkazkladnhotextu"/>
    <w:rsid w:val="00255E82"/>
    <w:rPr>
      <w:sz w:val="24"/>
      <w:szCs w:val="24"/>
      <w:lang w:val="sk-SK" w:eastAsia="sk-SK"/>
    </w:rPr>
  </w:style>
  <w:style w:type="character" w:customStyle="1" w:styleId="formtext">
    <w:name w:val="formtext"/>
    <w:basedOn w:val="Predvolenpsmoodseku"/>
    <w:rsid w:val="00255E82"/>
  </w:style>
  <w:style w:type="character" w:customStyle="1" w:styleId="Nadpis3Char">
    <w:name w:val="Nadpis 3 Char"/>
    <w:basedOn w:val="Predvolenpsmoodseku"/>
    <w:link w:val="Nadpis3"/>
    <w:semiHidden/>
    <w:rsid w:val="00D872DD"/>
    <w:rPr>
      <w:rFonts w:asciiTheme="majorHAnsi" w:eastAsiaTheme="majorEastAsia" w:hAnsiTheme="majorHAnsi" w:cstheme="majorBidi"/>
      <w:b/>
      <w:bCs/>
      <w:color w:val="5B9BD5" w:themeColor="accent1"/>
      <w:szCs w:val="24"/>
      <w:lang w:val="sk-SK" w:eastAsia="sk-SK"/>
    </w:rPr>
  </w:style>
  <w:style w:type="character" w:styleId="Zvraznenie">
    <w:name w:val="Emphasis"/>
    <w:qFormat/>
    <w:rsid w:val="00D872DD"/>
    <w:rPr>
      <w:i/>
      <w:iCs/>
    </w:rPr>
  </w:style>
  <w:style w:type="character" w:customStyle="1" w:styleId="fontstyle01">
    <w:name w:val="fontstyle01"/>
    <w:basedOn w:val="Predvolenpsmoodseku"/>
    <w:rsid w:val="00B05F40"/>
    <w:rPr>
      <w:rFonts w:ascii="Arial" w:hAnsi="Arial" w:cs="Arial" w:hint="default"/>
      <w:b w:val="0"/>
      <w:bCs w:val="0"/>
      <w:i w:val="0"/>
      <w:iCs w:val="0"/>
      <w:color w:val="000000"/>
      <w:sz w:val="20"/>
      <w:szCs w:val="20"/>
    </w:rPr>
  </w:style>
  <w:style w:type="character" w:styleId="Odkaznakomentr">
    <w:name w:val="annotation reference"/>
    <w:basedOn w:val="Predvolenpsmoodseku"/>
    <w:rsid w:val="00B655E2"/>
    <w:rPr>
      <w:sz w:val="16"/>
      <w:szCs w:val="16"/>
    </w:rPr>
  </w:style>
  <w:style w:type="paragraph" w:styleId="Textkomentra">
    <w:name w:val="annotation text"/>
    <w:basedOn w:val="Normlny"/>
    <w:link w:val="TextkomentraChar"/>
    <w:rsid w:val="00B655E2"/>
    <w:rPr>
      <w:szCs w:val="20"/>
    </w:rPr>
  </w:style>
  <w:style w:type="character" w:customStyle="1" w:styleId="TextkomentraChar">
    <w:name w:val="Text komentára Char"/>
    <w:basedOn w:val="Predvolenpsmoodseku"/>
    <w:link w:val="Textkomentra"/>
    <w:rsid w:val="00B655E2"/>
    <w:rPr>
      <w:lang w:val="sk-SK" w:eastAsia="sk-SK"/>
    </w:rPr>
  </w:style>
  <w:style w:type="paragraph" w:styleId="Predmetkomentra">
    <w:name w:val="annotation subject"/>
    <w:basedOn w:val="Textkomentra"/>
    <w:next w:val="Textkomentra"/>
    <w:link w:val="PredmetkomentraChar"/>
    <w:rsid w:val="00B655E2"/>
    <w:rPr>
      <w:b/>
      <w:bCs/>
    </w:rPr>
  </w:style>
  <w:style w:type="character" w:customStyle="1" w:styleId="PredmetkomentraChar">
    <w:name w:val="Predmet komentára Char"/>
    <w:basedOn w:val="TextkomentraChar"/>
    <w:link w:val="Predmetkomentra"/>
    <w:rsid w:val="00B655E2"/>
    <w:rPr>
      <w:b/>
      <w:bCs/>
      <w:lang w:val="sk-SK" w:eastAsia="sk-SK"/>
    </w:rPr>
  </w:style>
</w:styles>
</file>

<file path=word/webSettings.xml><?xml version="1.0" encoding="utf-8"?>
<w:webSettings xmlns:r="http://schemas.openxmlformats.org/officeDocument/2006/relationships" xmlns:w="http://schemas.openxmlformats.org/wordprocessingml/2006/main">
  <w:divs>
    <w:div w:id="2560444">
      <w:bodyDiv w:val="1"/>
      <w:marLeft w:val="0"/>
      <w:marRight w:val="0"/>
      <w:marTop w:val="0"/>
      <w:marBottom w:val="0"/>
      <w:divBdr>
        <w:top w:val="none" w:sz="0" w:space="0" w:color="auto"/>
        <w:left w:val="none" w:sz="0" w:space="0" w:color="auto"/>
        <w:bottom w:val="none" w:sz="0" w:space="0" w:color="auto"/>
        <w:right w:val="none" w:sz="0" w:space="0" w:color="auto"/>
      </w:divBdr>
    </w:div>
    <w:div w:id="4095909">
      <w:bodyDiv w:val="1"/>
      <w:marLeft w:val="0"/>
      <w:marRight w:val="0"/>
      <w:marTop w:val="0"/>
      <w:marBottom w:val="0"/>
      <w:divBdr>
        <w:top w:val="none" w:sz="0" w:space="0" w:color="auto"/>
        <w:left w:val="none" w:sz="0" w:space="0" w:color="auto"/>
        <w:bottom w:val="none" w:sz="0" w:space="0" w:color="auto"/>
        <w:right w:val="none" w:sz="0" w:space="0" w:color="auto"/>
      </w:divBdr>
    </w:div>
    <w:div w:id="6761188">
      <w:bodyDiv w:val="1"/>
      <w:marLeft w:val="0"/>
      <w:marRight w:val="0"/>
      <w:marTop w:val="0"/>
      <w:marBottom w:val="0"/>
      <w:divBdr>
        <w:top w:val="none" w:sz="0" w:space="0" w:color="auto"/>
        <w:left w:val="none" w:sz="0" w:space="0" w:color="auto"/>
        <w:bottom w:val="none" w:sz="0" w:space="0" w:color="auto"/>
        <w:right w:val="none" w:sz="0" w:space="0" w:color="auto"/>
      </w:divBdr>
    </w:div>
    <w:div w:id="28071854">
      <w:bodyDiv w:val="1"/>
      <w:marLeft w:val="0"/>
      <w:marRight w:val="0"/>
      <w:marTop w:val="0"/>
      <w:marBottom w:val="0"/>
      <w:divBdr>
        <w:top w:val="none" w:sz="0" w:space="0" w:color="auto"/>
        <w:left w:val="none" w:sz="0" w:space="0" w:color="auto"/>
        <w:bottom w:val="none" w:sz="0" w:space="0" w:color="auto"/>
        <w:right w:val="none" w:sz="0" w:space="0" w:color="auto"/>
      </w:divBdr>
    </w:div>
    <w:div w:id="29915722">
      <w:bodyDiv w:val="1"/>
      <w:marLeft w:val="0"/>
      <w:marRight w:val="0"/>
      <w:marTop w:val="0"/>
      <w:marBottom w:val="0"/>
      <w:divBdr>
        <w:top w:val="none" w:sz="0" w:space="0" w:color="auto"/>
        <w:left w:val="none" w:sz="0" w:space="0" w:color="auto"/>
        <w:bottom w:val="none" w:sz="0" w:space="0" w:color="auto"/>
        <w:right w:val="none" w:sz="0" w:space="0" w:color="auto"/>
      </w:divBdr>
    </w:div>
    <w:div w:id="47143736">
      <w:bodyDiv w:val="1"/>
      <w:marLeft w:val="0"/>
      <w:marRight w:val="0"/>
      <w:marTop w:val="0"/>
      <w:marBottom w:val="0"/>
      <w:divBdr>
        <w:top w:val="none" w:sz="0" w:space="0" w:color="auto"/>
        <w:left w:val="none" w:sz="0" w:space="0" w:color="auto"/>
        <w:bottom w:val="none" w:sz="0" w:space="0" w:color="auto"/>
        <w:right w:val="none" w:sz="0" w:space="0" w:color="auto"/>
      </w:divBdr>
    </w:div>
    <w:div w:id="76095075">
      <w:bodyDiv w:val="1"/>
      <w:marLeft w:val="0"/>
      <w:marRight w:val="0"/>
      <w:marTop w:val="0"/>
      <w:marBottom w:val="0"/>
      <w:divBdr>
        <w:top w:val="none" w:sz="0" w:space="0" w:color="auto"/>
        <w:left w:val="none" w:sz="0" w:space="0" w:color="auto"/>
        <w:bottom w:val="none" w:sz="0" w:space="0" w:color="auto"/>
        <w:right w:val="none" w:sz="0" w:space="0" w:color="auto"/>
      </w:divBdr>
    </w:div>
    <w:div w:id="83915662">
      <w:bodyDiv w:val="1"/>
      <w:marLeft w:val="0"/>
      <w:marRight w:val="0"/>
      <w:marTop w:val="0"/>
      <w:marBottom w:val="0"/>
      <w:divBdr>
        <w:top w:val="none" w:sz="0" w:space="0" w:color="auto"/>
        <w:left w:val="none" w:sz="0" w:space="0" w:color="auto"/>
        <w:bottom w:val="none" w:sz="0" w:space="0" w:color="auto"/>
        <w:right w:val="none" w:sz="0" w:space="0" w:color="auto"/>
      </w:divBdr>
    </w:div>
    <w:div w:id="91702418">
      <w:bodyDiv w:val="1"/>
      <w:marLeft w:val="0"/>
      <w:marRight w:val="0"/>
      <w:marTop w:val="0"/>
      <w:marBottom w:val="0"/>
      <w:divBdr>
        <w:top w:val="none" w:sz="0" w:space="0" w:color="auto"/>
        <w:left w:val="none" w:sz="0" w:space="0" w:color="auto"/>
        <w:bottom w:val="none" w:sz="0" w:space="0" w:color="auto"/>
        <w:right w:val="none" w:sz="0" w:space="0" w:color="auto"/>
      </w:divBdr>
    </w:div>
    <w:div w:id="101415722">
      <w:bodyDiv w:val="1"/>
      <w:marLeft w:val="0"/>
      <w:marRight w:val="0"/>
      <w:marTop w:val="0"/>
      <w:marBottom w:val="0"/>
      <w:divBdr>
        <w:top w:val="none" w:sz="0" w:space="0" w:color="auto"/>
        <w:left w:val="none" w:sz="0" w:space="0" w:color="auto"/>
        <w:bottom w:val="none" w:sz="0" w:space="0" w:color="auto"/>
        <w:right w:val="none" w:sz="0" w:space="0" w:color="auto"/>
      </w:divBdr>
    </w:div>
    <w:div w:id="122775793">
      <w:bodyDiv w:val="1"/>
      <w:marLeft w:val="0"/>
      <w:marRight w:val="0"/>
      <w:marTop w:val="0"/>
      <w:marBottom w:val="0"/>
      <w:divBdr>
        <w:top w:val="none" w:sz="0" w:space="0" w:color="auto"/>
        <w:left w:val="none" w:sz="0" w:space="0" w:color="auto"/>
        <w:bottom w:val="none" w:sz="0" w:space="0" w:color="auto"/>
        <w:right w:val="none" w:sz="0" w:space="0" w:color="auto"/>
      </w:divBdr>
    </w:div>
    <w:div w:id="124198733">
      <w:bodyDiv w:val="1"/>
      <w:marLeft w:val="0"/>
      <w:marRight w:val="0"/>
      <w:marTop w:val="0"/>
      <w:marBottom w:val="0"/>
      <w:divBdr>
        <w:top w:val="none" w:sz="0" w:space="0" w:color="auto"/>
        <w:left w:val="none" w:sz="0" w:space="0" w:color="auto"/>
        <w:bottom w:val="none" w:sz="0" w:space="0" w:color="auto"/>
        <w:right w:val="none" w:sz="0" w:space="0" w:color="auto"/>
      </w:divBdr>
    </w:div>
    <w:div w:id="125201672">
      <w:bodyDiv w:val="1"/>
      <w:marLeft w:val="0"/>
      <w:marRight w:val="0"/>
      <w:marTop w:val="0"/>
      <w:marBottom w:val="0"/>
      <w:divBdr>
        <w:top w:val="none" w:sz="0" w:space="0" w:color="auto"/>
        <w:left w:val="none" w:sz="0" w:space="0" w:color="auto"/>
        <w:bottom w:val="none" w:sz="0" w:space="0" w:color="auto"/>
        <w:right w:val="none" w:sz="0" w:space="0" w:color="auto"/>
      </w:divBdr>
    </w:div>
    <w:div w:id="133378593">
      <w:bodyDiv w:val="1"/>
      <w:marLeft w:val="0"/>
      <w:marRight w:val="0"/>
      <w:marTop w:val="0"/>
      <w:marBottom w:val="0"/>
      <w:divBdr>
        <w:top w:val="none" w:sz="0" w:space="0" w:color="auto"/>
        <w:left w:val="none" w:sz="0" w:space="0" w:color="auto"/>
        <w:bottom w:val="none" w:sz="0" w:space="0" w:color="auto"/>
        <w:right w:val="none" w:sz="0" w:space="0" w:color="auto"/>
      </w:divBdr>
    </w:div>
    <w:div w:id="150995724">
      <w:bodyDiv w:val="1"/>
      <w:marLeft w:val="0"/>
      <w:marRight w:val="0"/>
      <w:marTop w:val="0"/>
      <w:marBottom w:val="0"/>
      <w:divBdr>
        <w:top w:val="none" w:sz="0" w:space="0" w:color="auto"/>
        <w:left w:val="none" w:sz="0" w:space="0" w:color="auto"/>
        <w:bottom w:val="none" w:sz="0" w:space="0" w:color="auto"/>
        <w:right w:val="none" w:sz="0" w:space="0" w:color="auto"/>
      </w:divBdr>
    </w:div>
    <w:div w:id="193540102">
      <w:bodyDiv w:val="1"/>
      <w:marLeft w:val="0"/>
      <w:marRight w:val="0"/>
      <w:marTop w:val="0"/>
      <w:marBottom w:val="0"/>
      <w:divBdr>
        <w:top w:val="none" w:sz="0" w:space="0" w:color="auto"/>
        <w:left w:val="none" w:sz="0" w:space="0" w:color="auto"/>
        <w:bottom w:val="none" w:sz="0" w:space="0" w:color="auto"/>
        <w:right w:val="none" w:sz="0" w:space="0" w:color="auto"/>
      </w:divBdr>
    </w:div>
    <w:div w:id="222982869">
      <w:bodyDiv w:val="1"/>
      <w:marLeft w:val="0"/>
      <w:marRight w:val="0"/>
      <w:marTop w:val="0"/>
      <w:marBottom w:val="0"/>
      <w:divBdr>
        <w:top w:val="none" w:sz="0" w:space="0" w:color="auto"/>
        <w:left w:val="none" w:sz="0" w:space="0" w:color="auto"/>
        <w:bottom w:val="none" w:sz="0" w:space="0" w:color="auto"/>
        <w:right w:val="none" w:sz="0" w:space="0" w:color="auto"/>
      </w:divBdr>
    </w:div>
    <w:div w:id="223879000">
      <w:bodyDiv w:val="1"/>
      <w:marLeft w:val="0"/>
      <w:marRight w:val="0"/>
      <w:marTop w:val="0"/>
      <w:marBottom w:val="0"/>
      <w:divBdr>
        <w:top w:val="none" w:sz="0" w:space="0" w:color="auto"/>
        <w:left w:val="none" w:sz="0" w:space="0" w:color="auto"/>
        <w:bottom w:val="none" w:sz="0" w:space="0" w:color="auto"/>
        <w:right w:val="none" w:sz="0" w:space="0" w:color="auto"/>
      </w:divBdr>
    </w:div>
    <w:div w:id="243226603">
      <w:bodyDiv w:val="1"/>
      <w:marLeft w:val="0"/>
      <w:marRight w:val="0"/>
      <w:marTop w:val="0"/>
      <w:marBottom w:val="0"/>
      <w:divBdr>
        <w:top w:val="none" w:sz="0" w:space="0" w:color="auto"/>
        <w:left w:val="none" w:sz="0" w:space="0" w:color="auto"/>
        <w:bottom w:val="none" w:sz="0" w:space="0" w:color="auto"/>
        <w:right w:val="none" w:sz="0" w:space="0" w:color="auto"/>
      </w:divBdr>
    </w:div>
    <w:div w:id="243415960">
      <w:bodyDiv w:val="1"/>
      <w:marLeft w:val="0"/>
      <w:marRight w:val="0"/>
      <w:marTop w:val="0"/>
      <w:marBottom w:val="0"/>
      <w:divBdr>
        <w:top w:val="none" w:sz="0" w:space="0" w:color="auto"/>
        <w:left w:val="none" w:sz="0" w:space="0" w:color="auto"/>
        <w:bottom w:val="none" w:sz="0" w:space="0" w:color="auto"/>
        <w:right w:val="none" w:sz="0" w:space="0" w:color="auto"/>
      </w:divBdr>
    </w:div>
    <w:div w:id="253512766">
      <w:bodyDiv w:val="1"/>
      <w:marLeft w:val="0"/>
      <w:marRight w:val="0"/>
      <w:marTop w:val="0"/>
      <w:marBottom w:val="0"/>
      <w:divBdr>
        <w:top w:val="none" w:sz="0" w:space="0" w:color="auto"/>
        <w:left w:val="none" w:sz="0" w:space="0" w:color="auto"/>
        <w:bottom w:val="none" w:sz="0" w:space="0" w:color="auto"/>
        <w:right w:val="none" w:sz="0" w:space="0" w:color="auto"/>
      </w:divBdr>
    </w:div>
    <w:div w:id="260769101">
      <w:bodyDiv w:val="1"/>
      <w:marLeft w:val="0"/>
      <w:marRight w:val="0"/>
      <w:marTop w:val="0"/>
      <w:marBottom w:val="0"/>
      <w:divBdr>
        <w:top w:val="none" w:sz="0" w:space="0" w:color="auto"/>
        <w:left w:val="none" w:sz="0" w:space="0" w:color="auto"/>
        <w:bottom w:val="none" w:sz="0" w:space="0" w:color="auto"/>
        <w:right w:val="none" w:sz="0" w:space="0" w:color="auto"/>
      </w:divBdr>
    </w:div>
    <w:div w:id="296616609">
      <w:bodyDiv w:val="1"/>
      <w:marLeft w:val="0"/>
      <w:marRight w:val="0"/>
      <w:marTop w:val="0"/>
      <w:marBottom w:val="0"/>
      <w:divBdr>
        <w:top w:val="none" w:sz="0" w:space="0" w:color="auto"/>
        <w:left w:val="none" w:sz="0" w:space="0" w:color="auto"/>
        <w:bottom w:val="none" w:sz="0" w:space="0" w:color="auto"/>
        <w:right w:val="none" w:sz="0" w:space="0" w:color="auto"/>
      </w:divBdr>
    </w:div>
    <w:div w:id="301545994">
      <w:bodyDiv w:val="1"/>
      <w:marLeft w:val="0"/>
      <w:marRight w:val="0"/>
      <w:marTop w:val="0"/>
      <w:marBottom w:val="0"/>
      <w:divBdr>
        <w:top w:val="none" w:sz="0" w:space="0" w:color="auto"/>
        <w:left w:val="none" w:sz="0" w:space="0" w:color="auto"/>
        <w:bottom w:val="none" w:sz="0" w:space="0" w:color="auto"/>
        <w:right w:val="none" w:sz="0" w:space="0" w:color="auto"/>
      </w:divBdr>
    </w:div>
    <w:div w:id="301816003">
      <w:bodyDiv w:val="1"/>
      <w:marLeft w:val="0"/>
      <w:marRight w:val="0"/>
      <w:marTop w:val="0"/>
      <w:marBottom w:val="0"/>
      <w:divBdr>
        <w:top w:val="none" w:sz="0" w:space="0" w:color="auto"/>
        <w:left w:val="none" w:sz="0" w:space="0" w:color="auto"/>
        <w:bottom w:val="none" w:sz="0" w:space="0" w:color="auto"/>
        <w:right w:val="none" w:sz="0" w:space="0" w:color="auto"/>
      </w:divBdr>
    </w:div>
    <w:div w:id="305552590">
      <w:bodyDiv w:val="1"/>
      <w:marLeft w:val="0"/>
      <w:marRight w:val="0"/>
      <w:marTop w:val="0"/>
      <w:marBottom w:val="0"/>
      <w:divBdr>
        <w:top w:val="none" w:sz="0" w:space="0" w:color="auto"/>
        <w:left w:val="none" w:sz="0" w:space="0" w:color="auto"/>
        <w:bottom w:val="none" w:sz="0" w:space="0" w:color="auto"/>
        <w:right w:val="none" w:sz="0" w:space="0" w:color="auto"/>
      </w:divBdr>
    </w:div>
    <w:div w:id="321198669">
      <w:bodyDiv w:val="1"/>
      <w:marLeft w:val="0"/>
      <w:marRight w:val="0"/>
      <w:marTop w:val="0"/>
      <w:marBottom w:val="0"/>
      <w:divBdr>
        <w:top w:val="none" w:sz="0" w:space="0" w:color="auto"/>
        <w:left w:val="none" w:sz="0" w:space="0" w:color="auto"/>
        <w:bottom w:val="none" w:sz="0" w:space="0" w:color="auto"/>
        <w:right w:val="none" w:sz="0" w:space="0" w:color="auto"/>
      </w:divBdr>
    </w:div>
    <w:div w:id="326901124">
      <w:bodyDiv w:val="1"/>
      <w:marLeft w:val="0"/>
      <w:marRight w:val="0"/>
      <w:marTop w:val="0"/>
      <w:marBottom w:val="0"/>
      <w:divBdr>
        <w:top w:val="none" w:sz="0" w:space="0" w:color="auto"/>
        <w:left w:val="none" w:sz="0" w:space="0" w:color="auto"/>
        <w:bottom w:val="none" w:sz="0" w:space="0" w:color="auto"/>
        <w:right w:val="none" w:sz="0" w:space="0" w:color="auto"/>
      </w:divBdr>
    </w:div>
    <w:div w:id="337731516">
      <w:bodyDiv w:val="1"/>
      <w:marLeft w:val="0"/>
      <w:marRight w:val="0"/>
      <w:marTop w:val="0"/>
      <w:marBottom w:val="0"/>
      <w:divBdr>
        <w:top w:val="none" w:sz="0" w:space="0" w:color="auto"/>
        <w:left w:val="none" w:sz="0" w:space="0" w:color="auto"/>
        <w:bottom w:val="none" w:sz="0" w:space="0" w:color="auto"/>
        <w:right w:val="none" w:sz="0" w:space="0" w:color="auto"/>
      </w:divBdr>
    </w:div>
    <w:div w:id="338431457">
      <w:bodyDiv w:val="1"/>
      <w:marLeft w:val="0"/>
      <w:marRight w:val="0"/>
      <w:marTop w:val="0"/>
      <w:marBottom w:val="0"/>
      <w:divBdr>
        <w:top w:val="none" w:sz="0" w:space="0" w:color="auto"/>
        <w:left w:val="none" w:sz="0" w:space="0" w:color="auto"/>
        <w:bottom w:val="none" w:sz="0" w:space="0" w:color="auto"/>
        <w:right w:val="none" w:sz="0" w:space="0" w:color="auto"/>
      </w:divBdr>
    </w:div>
    <w:div w:id="362707785">
      <w:bodyDiv w:val="1"/>
      <w:marLeft w:val="0"/>
      <w:marRight w:val="0"/>
      <w:marTop w:val="0"/>
      <w:marBottom w:val="0"/>
      <w:divBdr>
        <w:top w:val="none" w:sz="0" w:space="0" w:color="auto"/>
        <w:left w:val="none" w:sz="0" w:space="0" w:color="auto"/>
        <w:bottom w:val="none" w:sz="0" w:space="0" w:color="auto"/>
        <w:right w:val="none" w:sz="0" w:space="0" w:color="auto"/>
      </w:divBdr>
    </w:div>
    <w:div w:id="376516036">
      <w:bodyDiv w:val="1"/>
      <w:marLeft w:val="0"/>
      <w:marRight w:val="0"/>
      <w:marTop w:val="0"/>
      <w:marBottom w:val="0"/>
      <w:divBdr>
        <w:top w:val="none" w:sz="0" w:space="0" w:color="auto"/>
        <w:left w:val="none" w:sz="0" w:space="0" w:color="auto"/>
        <w:bottom w:val="none" w:sz="0" w:space="0" w:color="auto"/>
        <w:right w:val="none" w:sz="0" w:space="0" w:color="auto"/>
      </w:divBdr>
    </w:div>
    <w:div w:id="397483668">
      <w:bodyDiv w:val="1"/>
      <w:marLeft w:val="0"/>
      <w:marRight w:val="0"/>
      <w:marTop w:val="0"/>
      <w:marBottom w:val="0"/>
      <w:divBdr>
        <w:top w:val="none" w:sz="0" w:space="0" w:color="auto"/>
        <w:left w:val="none" w:sz="0" w:space="0" w:color="auto"/>
        <w:bottom w:val="none" w:sz="0" w:space="0" w:color="auto"/>
        <w:right w:val="none" w:sz="0" w:space="0" w:color="auto"/>
      </w:divBdr>
    </w:div>
    <w:div w:id="403645852">
      <w:bodyDiv w:val="1"/>
      <w:marLeft w:val="0"/>
      <w:marRight w:val="0"/>
      <w:marTop w:val="0"/>
      <w:marBottom w:val="0"/>
      <w:divBdr>
        <w:top w:val="none" w:sz="0" w:space="0" w:color="auto"/>
        <w:left w:val="none" w:sz="0" w:space="0" w:color="auto"/>
        <w:bottom w:val="none" w:sz="0" w:space="0" w:color="auto"/>
        <w:right w:val="none" w:sz="0" w:space="0" w:color="auto"/>
      </w:divBdr>
    </w:div>
    <w:div w:id="405419592">
      <w:bodyDiv w:val="1"/>
      <w:marLeft w:val="0"/>
      <w:marRight w:val="0"/>
      <w:marTop w:val="0"/>
      <w:marBottom w:val="0"/>
      <w:divBdr>
        <w:top w:val="none" w:sz="0" w:space="0" w:color="auto"/>
        <w:left w:val="none" w:sz="0" w:space="0" w:color="auto"/>
        <w:bottom w:val="none" w:sz="0" w:space="0" w:color="auto"/>
        <w:right w:val="none" w:sz="0" w:space="0" w:color="auto"/>
      </w:divBdr>
    </w:div>
    <w:div w:id="417598941">
      <w:bodyDiv w:val="1"/>
      <w:marLeft w:val="0"/>
      <w:marRight w:val="0"/>
      <w:marTop w:val="0"/>
      <w:marBottom w:val="0"/>
      <w:divBdr>
        <w:top w:val="none" w:sz="0" w:space="0" w:color="auto"/>
        <w:left w:val="none" w:sz="0" w:space="0" w:color="auto"/>
        <w:bottom w:val="none" w:sz="0" w:space="0" w:color="auto"/>
        <w:right w:val="none" w:sz="0" w:space="0" w:color="auto"/>
      </w:divBdr>
    </w:div>
    <w:div w:id="420376432">
      <w:bodyDiv w:val="1"/>
      <w:marLeft w:val="0"/>
      <w:marRight w:val="0"/>
      <w:marTop w:val="0"/>
      <w:marBottom w:val="0"/>
      <w:divBdr>
        <w:top w:val="none" w:sz="0" w:space="0" w:color="auto"/>
        <w:left w:val="none" w:sz="0" w:space="0" w:color="auto"/>
        <w:bottom w:val="none" w:sz="0" w:space="0" w:color="auto"/>
        <w:right w:val="none" w:sz="0" w:space="0" w:color="auto"/>
      </w:divBdr>
    </w:div>
    <w:div w:id="458109764">
      <w:bodyDiv w:val="1"/>
      <w:marLeft w:val="0"/>
      <w:marRight w:val="0"/>
      <w:marTop w:val="0"/>
      <w:marBottom w:val="0"/>
      <w:divBdr>
        <w:top w:val="none" w:sz="0" w:space="0" w:color="auto"/>
        <w:left w:val="none" w:sz="0" w:space="0" w:color="auto"/>
        <w:bottom w:val="none" w:sz="0" w:space="0" w:color="auto"/>
        <w:right w:val="none" w:sz="0" w:space="0" w:color="auto"/>
      </w:divBdr>
    </w:div>
    <w:div w:id="462162419">
      <w:bodyDiv w:val="1"/>
      <w:marLeft w:val="0"/>
      <w:marRight w:val="0"/>
      <w:marTop w:val="0"/>
      <w:marBottom w:val="0"/>
      <w:divBdr>
        <w:top w:val="none" w:sz="0" w:space="0" w:color="auto"/>
        <w:left w:val="none" w:sz="0" w:space="0" w:color="auto"/>
        <w:bottom w:val="none" w:sz="0" w:space="0" w:color="auto"/>
        <w:right w:val="none" w:sz="0" w:space="0" w:color="auto"/>
      </w:divBdr>
    </w:div>
    <w:div w:id="479229406">
      <w:bodyDiv w:val="1"/>
      <w:marLeft w:val="0"/>
      <w:marRight w:val="0"/>
      <w:marTop w:val="0"/>
      <w:marBottom w:val="0"/>
      <w:divBdr>
        <w:top w:val="none" w:sz="0" w:space="0" w:color="auto"/>
        <w:left w:val="none" w:sz="0" w:space="0" w:color="auto"/>
        <w:bottom w:val="none" w:sz="0" w:space="0" w:color="auto"/>
        <w:right w:val="none" w:sz="0" w:space="0" w:color="auto"/>
      </w:divBdr>
    </w:div>
    <w:div w:id="510723892">
      <w:bodyDiv w:val="1"/>
      <w:marLeft w:val="0"/>
      <w:marRight w:val="0"/>
      <w:marTop w:val="0"/>
      <w:marBottom w:val="0"/>
      <w:divBdr>
        <w:top w:val="none" w:sz="0" w:space="0" w:color="auto"/>
        <w:left w:val="none" w:sz="0" w:space="0" w:color="auto"/>
        <w:bottom w:val="none" w:sz="0" w:space="0" w:color="auto"/>
        <w:right w:val="none" w:sz="0" w:space="0" w:color="auto"/>
      </w:divBdr>
    </w:div>
    <w:div w:id="519583941">
      <w:bodyDiv w:val="1"/>
      <w:marLeft w:val="0"/>
      <w:marRight w:val="0"/>
      <w:marTop w:val="0"/>
      <w:marBottom w:val="0"/>
      <w:divBdr>
        <w:top w:val="none" w:sz="0" w:space="0" w:color="auto"/>
        <w:left w:val="none" w:sz="0" w:space="0" w:color="auto"/>
        <w:bottom w:val="none" w:sz="0" w:space="0" w:color="auto"/>
        <w:right w:val="none" w:sz="0" w:space="0" w:color="auto"/>
      </w:divBdr>
    </w:div>
    <w:div w:id="527260047">
      <w:bodyDiv w:val="1"/>
      <w:marLeft w:val="0"/>
      <w:marRight w:val="0"/>
      <w:marTop w:val="0"/>
      <w:marBottom w:val="0"/>
      <w:divBdr>
        <w:top w:val="none" w:sz="0" w:space="0" w:color="auto"/>
        <w:left w:val="none" w:sz="0" w:space="0" w:color="auto"/>
        <w:bottom w:val="none" w:sz="0" w:space="0" w:color="auto"/>
        <w:right w:val="none" w:sz="0" w:space="0" w:color="auto"/>
      </w:divBdr>
    </w:div>
    <w:div w:id="528763033">
      <w:bodyDiv w:val="1"/>
      <w:marLeft w:val="0"/>
      <w:marRight w:val="0"/>
      <w:marTop w:val="0"/>
      <w:marBottom w:val="0"/>
      <w:divBdr>
        <w:top w:val="none" w:sz="0" w:space="0" w:color="auto"/>
        <w:left w:val="none" w:sz="0" w:space="0" w:color="auto"/>
        <w:bottom w:val="none" w:sz="0" w:space="0" w:color="auto"/>
        <w:right w:val="none" w:sz="0" w:space="0" w:color="auto"/>
      </w:divBdr>
    </w:div>
    <w:div w:id="550917822">
      <w:bodyDiv w:val="1"/>
      <w:marLeft w:val="0"/>
      <w:marRight w:val="0"/>
      <w:marTop w:val="0"/>
      <w:marBottom w:val="0"/>
      <w:divBdr>
        <w:top w:val="none" w:sz="0" w:space="0" w:color="auto"/>
        <w:left w:val="none" w:sz="0" w:space="0" w:color="auto"/>
        <w:bottom w:val="none" w:sz="0" w:space="0" w:color="auto"/>
        <w:right w:val="none" w:sz="0" w:space="0" w:color="auto"/>
      </w:divBdr>
    </w:div>
    <w:div w:id="564528322">
      <w:bodyDiv w:val="1"/>
      <w:marLeft w:val="0"/>
      <w:marRight w:val="0"/>
      <w:marTop w:val="0"/>
      <w:marBottom w:val="0"/>
      <w:divBdr>
        <w:top w:val="none" w:sz="0" w:space="0" w:color="auto"/>
        <w:left w:val="none" w:sz="0" w:space="0" w:color="auto"/>
        <w:bottom w:val="none" w:sz="0" w:space="0" w:color="auto"/>
        <w:right w:val="none" w:sz="0" w:space="0" w:color="auto"/>
      </w:divBdr>
    </w:div>
    <w:div w:id="568275770">
      <w:bodyDiv w:val="1"/>
      <w:marLeft w:val="0"/>
      <w:marRight w:val="0"/>
      <w:marTop w:val="0"/>
      <w:marBottom w:val="0"/>
      <w:divBdr>
        <w:top w:val="none" w:sz="0" w:space="0" w:color="auto"/>
        <w:left w:val="none" w:sz="0" w:space="0" w:color="auto"/>
        <w:bottom w:val="none" w:sz="0" w:space="0" w:color="auto"/>
        <w:right w:val="none" w:sz="0" w:space="0" w:color="auto"/>
      </w:divBdr>
    </w:div>
    <w:div w:id="577248923">
      <w:bodyDiv w:val="1"/>
      <w:marLeft w:val="0"/>
      <w:marRight w:val="0"/>
      <w:marTop w:val="0"/>
      <w:marBottom w:val="0"/>
      <w:divBdr>
        <w:top w:val="none" w:sz="0" w:space="0" w:color="auto"/>
        <w:left w:val="none" w:sz="0" w:space="0" w:color="auto"/>
        <w:bottom w:val="none" w:sz="0" w:space="0" w:color="auto"/>
        <w:right w:val="none" w:sz="0" w:space="0" w:color="auto"/>
      </w:divBdr>
    </w:div>
    <w:div w:id="580719994">
      <w:bodyDiv w:val="1"/>
      <w:marLeft w:val="0"/>
      <w:marRight w:val="0"/>
      <w:marTop w:val="0"/>
      <w:marBottom w:val="0"/>
      <w:divBdr>
        <w:top w:val="none" w:sz="0" w:space="0" w:color="auto"/>
        <w:left w:val="none" w:sz="0" w:space="0" w:color="auto"/>
        <w:bottom w:val="none" w:sz="0" w:space="0" w:color="auto"/>
        <w:right w:val="none" w:sz="0" w:space="0" w:color="auto"/>
      </w:divBdr>
    </w:div>
    <w:div w:id="590090657">
      <w:bodyDiv w:val="1"/>
      <w:marLeft w:val="0"/>
      <w:marRight w:val="0"/>
      <w:marTop w:val="0"/>
      <w:marBottom w:val="0"/>
      <w:divBdr>
        <w:top w:val="none" w:sz="0" w:space="0" w:color="auto"/>
        <w:left w:val="none" w:sz="0" w:space="0" w:color="auto"/>
        <w:bottom w:val="none" w:sz="0" w:space="0" w:color="auto"/>
        <w:right w:val="none" w:sz="0" w:space="0" w:color="auto"/>
      </w:divBdr>
    </w:div>
    <w:div w:id="597561238">
      <w:bodyDiv w:val="1"/>
      <w:marLeft w:val="0"/>
      <w:marRight w:val="0"/>
      <w:marTop w:val="0"/>
      <w:marBottom w:val="0"/>
      <w:divBdr>
        <w:top w:val="none" w:sz="0" w:space="0" w:color="auto"/>
        <w:left w:val="none" w:sz="0" w:space="0" w:color="auto"/>
        <w:bottom w:val="none" w:sz="0" w:space="0" w:color="auto"/>
        <w:right w:val="none" w:sz="0" w:space="0" w:color="auto"/>
      </w:divBdr>
    </w:div>
    <w:div w:id="597754430">
      <w:bodyDiv w:val="1"/>
      <w:marLeft w:val="0"/>
      <w:marRight w:val="0"/>
      <w:marTop w:val="0"/>
      <w:marBottom w:val="0"/>
      <w:divBdr>
        <w:top w:val="none" w:sz="0" w:space="0" w:color="auto"/>
        <w:left w:val="none" w:sz="0" w:space="0" w:color="auto"/>
        <w:bottom w:val="none" w:sz="0" w:space="0" w:color="auto"/>
        <w:right w:val="none" w:sz="0" w:space="0" w:color="auto"/>
      </w:divBdr>
    </w:div>
    <w:div w:id="612513112">
      <w:bodyDiv w:val="1"/>
      <w:marLeft w:val="0"/>
      <w:marRight w:val="0"/>
      <w:marTop w:val="0"/>
      <w:marBottom w:val="0"/>
      <w:divBdr>
        <w:top w:val="none" w:sz="0" w:space="0" w:color="auto"/>
        <w:left w:val="none" w:sz="0" w:space="0" w:color="auto"/>
        <w:bottom w:val="none" w:sz="0" w:space="0" w:color="auto"/>
        <w:right w:val="none" w:sz="0" w:space="0" w:color="auto"/>
      </w:divBdr>
    </w:div>
    <w:div w:id="614294784">
      <w:bodyDiv w:val="1"/>
      <w:marLeft w:val="0"/>
      <w:marRight w:val="0"/>
      <w:marTop w:val="0"/>
      <w:marBottom w:val="0"/>
      <w:divBdr>
        <w:top w:val="none" w:sz="0" w:space="0" w:color="auto"/>
        <w:left w:val="none" w:sz="0" w:space="0" w:color="auto"/>
        <w:bottom w:val="none" w:sz="0" w:space="0" w:color="auto"/>
        <w:right w:val="none" w:sz="0" w:space="0" w:color="auto"/>
      </w:divBdr>
    </w:div>
    <w:div w:id="618149083">
      <w:bodyDiv w:val="1"/>
      <w:marLeft w:val="0"/>
      <w:marRight w:val="0"/>
      <w:marTop w:val="0"/>
      <w:marBottom w:val="0"/>
      <w:divBdr>
        <w:top w:val="none" w:sz="0" w:space="0" w:color="auto"/>
        <w:left w:val="none" w:sz="0" w:space="0" w:color="auto"/>
        <w:bottom w:val="none" w:sz="0" w:space="0" w:color="auto"/>
        <w:right w:val="none" w:sz="0" w:space="0" w:color="auto"/>
      </w:divBdr>
    </w:div>
    <w:div w:id="619991803">
      <w:bodyDiv w:val="1"/>
      <w:marLeft w:val="0"/>
      <w:marRight w:val="0"/>
      <w:marTop w:val="0"/>
      <w:marBottom w:val="0"/>
      <w:divBdr>
        <w:top w:val="none" w:sz="0" w:space="0" w:color="auto"/>
        <w:left w:val="none" w:sz="0" w:space="0" w:color="auto"/>
        <w:bottom w:val="none" w:sz="0" w:space="0" w:color="auto"/>
        <w:right w:val="none" w:sz="0" w:space="0" w:color="auto"/>
      </w:divBdr>
    </w:div>
    <w:div w:id="637689535">
      <w:bodyDiv w:val="1"/>
      <w:marLeft w:val="0"/>
      <w:marRight w:val="0"/>
      <w:marTop w:val="0"/>
      <w:marBottom w:val="0"/>
      <w:divBdr>
        <w:top w:val="none" w:sz="0" w:space="0" w:color="auto"/>
        <w:left w:val="none" w:sz="0" w:space="0" w:color="auto"/>
        <w:bottom w:val="none" w:sz="0" w:space="0" w:color="auto"/>
        <w:right w:val="none" w:sz="0" w:space="0" w:color="auto"/>
      </w:divBdr>
    </w:div>
    <w:div w:id="639119897">
      <w:bodyDiv w:val="1"/>
      <w:marLeft w:val="0"/>
      <w:marRight w:val="0"/>
      <w:marTop w:val="0"/>
      <w:marBottom w:val="0"/>
      <w:divBdr>
        <w:top w:val="none" w:sz="0" w:space="0" w:color="auto"/>
        <w:left w:val="none" w:sz="0" w:space="0" w:color="auto"/>
        <w:bottom w:val="none" w:sz="0" w:space="0" w:color="auto"/>
        <w:right w:val="none" w:sz="0" w:space="0" w:color="auto"/>
      </w:divBdr>
    </w:div>
    <w:div w:id="643048387">
      <w:bodyDiv w:val="1"/>
      <w:marLeft w:val="0"/>
      <w:marRight w:val="0"/>
      <w:marTop w:val="0"/>
      <w:marBottom w:val="0"/>
      <w:divBdr>
        <w:top w:val="none" w:sz="0" w:space="0" w:color="auto"/>
        <w:left w:val="none" w:sz="0" w:space="0" w:color="auto"/>
        <w:bottom w:val="none" w:sz="0" w:space="0" w:color="auto"/>
        <w:right w:val="none" w:sz="0" w:space="0" w:color="auto"/>
      </w:divBdr>
      <w:divsChild>
        <w:div w:id="1212576627">
          <w:marLeft w:val="0"/>
          <w:marRight w:val="0"/>
          <w:marTop w:val="0"/>
          <w:marBottom w:val="0"/>
          <w:divBdr>
            <w:top w:val="none" w:sz="0" w:space="0" w:color="auto"/>
            <w:left w:val="none" w:sz="0" w:space="0" w:color="auto"/>
            <w:bottom w:val="none" w:sz="0" w:space="0" w:color="auto"/>
            <w:right w:val="none" w:sz="0" w:space="0" w:color="auto"/>
          </w:divBdr>
        </w:div>
      </w:divsChild>
    </w:div>
    <w:div w:id="650137782">
      <w:bodyDiv w:val="1"/>
      <w:marLeft w:val="0"/>
      <w:marRight w:val="0"/>
      <w:marTop w:val="0"/>
      <w:marBottom w:val="0"/>
      <w:divBdr>
        <w:top w:val="none" w:sz="0" w:space="0" w:color="auto"/>
        <w:left w:val="none" w:sz="0" w:space="0" w:color="auto"/>
        <w:bottom w:val="none" w:sz="0" w:space="0" w:color="auto"/>
        <w:right w:val="none" w:sz="0" w:space="0" w:color="auto"/>
      </w:divBdr>
    </w:div>
    <w:div w:id="656692774">
      <w:bodyDiv w:val="1"/>
      <w:marLeft w:val="0"/>
      <w:marRight w:val="0"/>
      <w:marTop w:val="0"/>
      <w:marBottom w:val="0"/>
      <w:divBdr>
        <w:top w:val="none" w:sz="0" w:space="0" w:color="auto"/>
        <w:left w:val="none" w:sz="0" w:space="0" w:color="auto"/>
        <w:bottom w:val="none" w:sz="0" w:space="0" w:color="auto"/>
        <w:right w:val="none" w:sz="0" w:space="0" w:color="auto"/>
      </w:divBdr>
    </w:div>
    <w:div w:id="672102928">
      <w:bodyDiv w:val="1"/>
      <w:marLeft w:val="0"/>
      <w:marRight w:val="0"/>
      <w:marTop w:val="0"/>
      <w:marBottom w:val="0"/>
      <w:divBdr>
        <w:top w:val="none" w:sz="0" w:space="0" w:color="auto"/>
        <w:left w:val="none" w:sz="0" w:space="0" w:color="auto"/>
        <w:bottom w:val="none" w:sz="0" w:space="0" w:color="auto"/>
        <w:right w:val="none" w:sz="0" w:space="0" w:color="auto"/>
      </w:divBdr>
    </w:div>
    <w:div w:id="673799478">
      <w:bodyDiv w:val="1"/>
      <w:marLeft w:val="0"/>
      <w:marRight w:val="0"/>
      <w:marTop w:val="0"/>
      <w:marBottom w:val="0"/>
      <w:divBdr>
        <w:top w:val="none" w:sz="0" w:space="0" w:color="auto"/>
        <w:left w:val="none" w:sz="0" w:space="0" w:color="auto"/>
        <w:bottom w:val="none" w:sz="0" w:space="0" w:color="auto"/>
        <w:right w:val="none" w:sz="0" w:space="0" w:color="auto"/>
      </w:divBdr>
    </w:div>
    <w:div w:id="679817138">
      <w:bodyDiv w:val="1"/>
      <w:marLeft w:val="0"/>
      <w:marRight w:val="0"/>
      <w:marTop w:val="0"/>
      <w:marBottom w:val="0"/>
      <w:divBdr>
        <w:top w:val="none" w:sz="0" w:space="0" w:color="auto"/>
        <w:left w:val="none" w:sz="0" w:space="0" w:color="auto"/>
        <w:bottom w:val="none" w:sz="0" w:space="0" w:color="auto"/>
        <w:right w:val="none" w:sz="0" w:space="0" w:color="auto"/>
      </w:divBdr>
    </w:div>
    <w:div w:id="687685522">
      <w:bodyDiv w:val="1"/>
      <w:marLeft w:val="0"/>
      <w:marRight w:val="0"/>
      <w:marTop w:val="0"/>
      <w:marBottom w:val="0"/>
      <w:divBdr>
        <w:top w:val="none" w:sz="0" w:space="0" w:color="auto"/>
        <w:left w:val="none" w:sz="0" w:space="0" w:color="auto"/>
        <w:bottom w:val="none" w:sz="0" w:space="0" w:color="auto"/>
        <w:right w:val="none" w:sz="0" w:space="0" w:color="auto"/>
      </w:divBdr>
    </w:div>
    <w:div w:id="699208935">
      <w:bodyDiv w:val="1"/>
      <w:marLeft w:val="0"/>
      <w:marRight w:val="0"/>
      <w:marTop w:val="0"/>
      <w:marBottom w:val="0"/>
      <w:divBdr>
        <w:top w:val="none" w:sz="0" w:space="0" w:color="auto"/>
        <w:left w:val="none" w:sz="0" w:space="0" w:color="auto"/>
        <w:bottom w:val="none" w:sz="0" w:space="0" w:color="auto"/>
        <w:right w:val="none" w:sz="0" w:space="0" w:color="auto"/>
      </w:divBdr>
    </w:div>
    <w:div w:id="709689696">
      <w:bodyDiv w:val="1"/>
      <w:marLeft w:val="0"/>
      <w:marRight w:val="0"/>
      <w:marTop w:val="0"/>
      <w:marBottom w:val="0"/>
      <w:divBdr>
        <w:top w:val="none" w:sz="0" w:space="0" w:color="auto"/>
        <w:left w:val="none" w:sz="0" w:space="0" w:color="auto"/>
        <w:bottom w:val="none" w:sz="0" w:space="0" w:color="auto"/>
        <w:right w:val="none" w:sz="0" w:space="0" w:color="auto"/>
      </w:divBdr>
    </w:div>
    <w:div w:id="724181603">
      <w:bodyDiv w:val="1"/>
      <w:marLeft w:val="0"/>
      <w:marRight w:val="0"/>
      <w:marTop w:val="0"/>
      <w:marBottom w:val="0"/>
      <w:divBdr>
        <w:top w:val="none" w:sz="0" w:space="0" w:color="auto"/>
        <w:left w:val="none" w:sz="0" w:space="0" w:color="auto"/>
        <w:bottom w:val="none" w:sz="0" w:space="0" w:color="auto"/>
        <w:right w:val="none" w:sz="0" w:space="0" w:color="auto"/>
      </w:divBdr>
    </w:div>
    <w:div w:id="736392372">
      <w:bodyDiv w:val="1"/>
      <w:marLeft w:val="0"/>
      <w:marRight w:val="0"/>
      <w:marTop w:val="0"/>
      <w:marBottom w:val="0"/>
      <w:divBdr>
        <w:top w:val="none" w:sz="0" w:space="0" w:color="auto"/>
        <w:left w:val="none" w:sz="0" w:space="0" w:color="auto"/>
        <w:bottom w:val="none" w:sz="0" w:space="0" w:color="auto"/>
        <w:right w:val="none" w:sz="0" w:space="0" w:color="auto"/>
      </w:divBdr>
    </w:div>
    <w:div w:id="737358500">
      <w:bodyDiv w:val="1"/>
      <w:marLeft w:val="0"/>
      <w:marRight w:val="0"/>
      <w:marTop w:val="0"/>
      <w:marBottom w:val="0"/>
      <w:divBdr>
        <w:top w:val="none" w:sz="0" w:space="0" w:color="auto"/>
        <w:left w:val="none" w:sz="0" w:space="0" w:color="auto"/>
        <w:bottom w:val="none" w:sz="0" w:space="0" w:color="auto"/>
        <w:right w:val="none" w:sz="0" w:space="0" w:color="auto"/>
      </w:divBdr>
    </w:div>
    <w:div w:id="737675055">
      <w:bodyDiv w:val="1"/>
      <w:marLeft w:val="0"/>
      <w:marRight w:val="0"/>
      <w:marTop w:val="0"/>
      <w:marBottom w:val="0"/>
      <w:divBdr>
        <w:top w:val="none" w:sz="0" w:space="0" w:color="auto"/>
        <w:left w:val="none" w:sz="0" w:space="0" w:color="auto"/>
        <w:bottom w:val="none" w:sz="0" w:space="0" w:color="auto"/>
        <w:right w:val="none" w:sz="0" w:space="0" w:color="auto"/>
      </w:divBdr>
    </w:div>
    <w:div w:id="743257051">
      <w:bodyDiv w:val="1"/>
      <w:marLeft w:val="0"/>
      <w:marRight w:val="0"/>
      <w:marTop w:val="0"/>
      <w:marBottom w:val="0"/>
      <w:divBdr>
        <w:top w:val="none" w:sz="0" w:space="0" w:color="auto"/>
        <w:left w:val="none" w:sz="0" w:space="0" w:color="auto"/>
        <w:bottom w:val="none" w:sz="0" w:space="0" w:color="auto"/>
        <w:right w:val="none" w:sz="0" w:space="0" w:color="auto"/>
      </w:divBdr>
    </w:div>
    <w:div w:id="772894822">
      <w:bodyDiv w:val="1"/>
      <w:marLeft w:val="0"/>
      <w:marRight w:val="0"/>
      <w:marTop w:val="0"/>
      <w:marBottom w:val="0"/>
      <w:divBdr>
        <w:top w:val="none" w:sz="0" w:space="0" w:color="auto"/>
        <w:left w:val="none" w:sz="0" w:space="0" w:color="auto"/>
        <w:bottom w:val="none" w:sz="0" w:space="0" w:color="auto"/>
        <w:right w:val="none" w:sz="0" w:space="0" w:color="auto"/>
      </w:divBdr>
    </w:div>
    <w:div w:id="773329961">
      <w:bodyDiv w:val="1"/>
      <w:marLeft w:val="0"/>
      <w:marRight w:val="0"/>
      <w:marTop w:val="0"/>
      <w:marBottom w:val="0"/>
      <w:divBdr>
        <w:top w:val="none" w:sz="0" w:space="0" w:color="auto"/>
        <w:left w:val="none" w:sz="0" w:space="0" w:color="auto"/>
        <w:bottom w:val="none" w:sz="0" w:space="0" w:color="auto"/>
        <w:right w:val="none" w:sz="0" w:space="0" w:color="auto"/>
      </w:divBdr>
    </w:div>
    <w:div w:id="773788023">
      <w:bodyDiv w:val="1"/>
      <w:marLeft w:val="0"/>
      <w:marRight w:val="0"/>
      <w:marTop w:val="0"/>
      <w:marBottom w:val="0"/>
      <w:divBdr>
        <w:top w:val="none" w:sz="0" w:space="0" w:color="auto"/>
        <w:left w:val="none" w:sz="0" w:space="0" w:color="auto"/>
        <w:bottom w:val="none" w:sz="0" w:space="0" w:color="auto"/>
        <w:right w:val="none" w:sz="0" w:space="0" w:color="auto"/>
      </w:divBdr>
    </w:div>
    <w:div w:id="823814846">
      <w:bodyDiv w:val="1"/>
      <w:marLeft w:val="0"/>
      <w:marRight w:val="0"/>
      <w:marTop w:val="0"/>
      <w:marBottom w:val="0"/>
      <w:divBdr>
        <w:top w:val="none" w:sz="0" w:space="0" w:color="auto"/>
        <w:left w:val="none" w:sz="0" w:space="0" w:color="auto"/>
        <w:bottom w:val="none" w:sz="0" w:space="0" w:color="auto"/>
        <w:right w:val="none" w:sz="0" w:space="0" w:color="auto"/>
      </w:divBdr>
    </w:div>
    <w:div w:id="827750371">
      <w:bodyDiv w:val="1"/>
      <w:marLeft w:val="0"/>
      <w:marRight w:val="0"/>
      <w:marTop w:val="0"/>
      <w:marBottom w:val="0"/>
      <w:divBdr>
        <w:top w:val="none" w:sz="0" w:space="0" w:color="auto"/>
        <w:left w:val="none" w:sz="0" w:space="0" w:color="auto"/>
        <w:bottom w:val="none" w:sz="0" w:space="0" w:color="auto"/>
        <w:right w:val="none" w:sz="0" w:space="0" w:color="auto"/>
      </w:divBdr>
    </w:div>
    <w:div w:id="836966987">
      <w:bodyDiv w:val="1"/>
      <w:marLeft w:val="0"/>
      <w:marRight w:val="0"/>
      <w:marTop w:val="0"/>
      <w:marBottom w:val="0"/>
      <w:divBdr>
        <w:top w:val="none" w:sz="0" w:space="0" w:color="auto"/>
        <w:left w:val="none" w:sz="0" w:space="0" w:color="auto"/>
        <w:bottom w:val="none" w:sz="0" w:space="0" w:color="auto"/>
        <w:right w:val="none" w:sz="0" w:space="0" w:color="auto"/>
      </w:divBdr>
    </w:div>
    <w:div w:id="842671697">
      <w:bodyDiv w:val="1"/>
      <w:marLeft w:val="0"/>
      <w:marRight w:val="0"/>
      <w:marTop w:val="0"/>
      <w:marBottom w:val="0"/>
      <w:divBdr>
        <w:top w:val="none" w:sz="0" w:space="0" w:color="auto"/>
        <w:left w:val="none" w:sz="0" w:space="0" w:color="auto"/>
        <w:bottom w:val="none" w:sz="0" w:space="0" w:color="auto"/>
        <w:right w:val="none" w:sz="0" w:space="0" w:color="auto"/>
      </w:divBdr>
    </w:div>
    <w:div w:id="844825969">
      <w:bodyDiv w:val="1"/>
      <w:marLeft w:val="0"/>
      <w:marRight w:val="0"/>
      <w:marTop w:val="0"/>
      <w:marBottom w:val="0"/>
      <w:divBdr>
        <w:top w:val="none" w:sz="0" w:space="0" w:color="auto"/>
        <w:left w:val="none" w:sz="0" w:space="0" w:color="auto"/>
        <w:bottom w:val="none" w:sz="0" w:space="0" w:color="auto"/>
        <w:right w:val="none" w:sz="0" w:space="0" w:color="auto"/>
      </w:divBdr>
    </w:div>
    <w:div w:id="854803741">
      <w:bodyDiv w:val="1"/>
      <w:marLeft w:val="0"/>
      <w:marRight w:val="0"/>
      <w:marTop w:val="0"/>
      <w:marBottom w:val="0"/>
      <w:divBdr>
        <w:top w:val="none" w:sz="0" w:space="0" w:color="auto"/>
        <w:left w:val="none" w:sz="0" w:space="0" w:color="auto"/>
        <w:bottom w:val="none" w:sz="0" w:space="0" w:color="auto"/>
        <w:right w:val="none" w:sz="0" w:space="0" w:color="auto"/>
      </w:divBdr>
    </w:div>
    <w:div w:id="854921517">
      <w:bodyDiv w:val="1"/>
      <w:marLeft w:val="0"/>
      <w:marRight w:val="0"/>
      <w:marTop w:val="0"/>
      <w:marBottom w:val="0"/>
      <w:divBdr>
        <w:top w:val="none" w:sz="0" w:space="0" w:color="auto"/>
        <w:left w:val="none" w:sz="0" w:space="0" w:color="auto"/>
        <w:bottom w:val="none" w:sz="0" w:space="0" w:color="auto"/>
        <w:right w:val="none" w:sz="0" w:space="0" w:color="auto"/>
      </w:divBdr>
    </w:div>
    <w:div w:id="864489566">
      <w:bodyDiv w:val="1"/>
      <w:marLeft w:val="0"/>
      <w:marRight w:val="0"/>
      <w:marTop w:val="0"/>
      <w:marBottom w:val="0"/>
      <w:divBdr>
        <w:top w:val="none" w:sz="0" w:space="0" w:color="auto"/>
        <w:left w:val="none" w:sz="0" w:space="0" w:color="auto"/>
        <w:bottom w:val="none" w:sz="0" w:space="0" w:color="auto"/>
        <w:right w:val="none" w:sz="0" w:space="0" w:color="auto"/>
      </w:divBdr>
    </w:div>
    <w:div w:id="864707839">
      <w:bodyDiv w:val="1"/>
      <w:marLeft w:val="0"/>
      <w:marRight w:val="0"/>
      <w:marTop w:val="0"/>
      <w:marBottom w:val="0"/>
      <w:divBdr>
        <w:top w:val="none" w:sz="0" w:space="0" w:color="auto"/>
        <w:left w:val="none" w:sz="0" w:space="0" w:color="auto"/>
        <w:bottom w:val="none" w:sz="0" w:space="0" w:color="auto"/>
        <w:right w:val="none" w:sz="0" w:space="0" w:color="auto"/>
      </w:divBdr>
    </w:div>
    <w:div w:id="885529193">
      <w:bodyDiv w:val="1"/>
      <w:marLeft w:val="0"/>
      <w:marRight w:val="0"/>
      <w:marTop w:val="0"/>
      <w:marBottom w:val="0"/>
      <w:divBdr>
        <w:top w:val="none" w:sz="0" w:space="0" w:color="auto"/>
        <w:left w:val="none" w:sz="0" w:space="0" w:color="auto"/>
        <w:bottom w:val="none" w:sz="0" w:space="0" w:color="auto"/>
        <w:right w:val="none" w:sz="0" w:space="0" w:color="auto"/>
      </w:divBdr>
    </w:div>
    <w:div w:id="926226441">
      <w:bodyDiv w:val="1"/>
      <w:marLeft w:val="0"/>
      <w:marRight w:val="0"/>
      <w:marTop w:val="0"/>
      <w:marBottom w:val="0"/>
      <w:divBdr>
        <w:top w:val="none" w:sz="0" w:space="0" w:color="auto"/>
        <w:left w:val="none" w:sz="0" w:space="0" w:color="auto"/>
        <w:bottom w:val="none" w:sz="0" w:space="0" w:color="auto"/>
        <w:right w:val="none" w:sz="0" w:space="0" w:color="auto"/>
      </w:divBdr>
    </w:div>
    <w:div w:id="938030600">
      <w:bodyDiv w:val="1"/>
      <w:marLeft w:val="0"/>
      <w:marRight w:val="0"/>
      <w:marTop w:val="0"/>
      <w:marBottom w:val="0"/>
      <w:divBdr>
        <w:top w:val="none" w:sz="0" w:space="0" w:color="auto"/>
        <w:left w:val="none" w:sz="0" w:space="0" w:color="auto"/>
        <w:bottom w:val="none" w:sz="0" w:space="0" w:color="auto"/>
        <w:right w:val="none" w:sz="0" w:space="0" w:color="auto"/>
      </w:divBdr>
    </w:div>
    <w:div w:id="944385682">
      <w:bodyDiv w:val="1"/>
      <w:marLeft w:val="0"/>
      <w:marRight w:val="0"/>
      <w:marTop w:val="0"/>
      <w:marBottom w:val="0"/>
      <w:divBdr>
        <w:top w:val="none" w:sz="0" w:space="0" w:color="auto"/>
        <w:left w:val="none" w:sz="0" w:space="0" w:color="auto"/>
        <w:bottom w:val="none" w:sz="0" w:space="0" w:color="auto"/>
        <w:right w:val="none" w:sz="0" w:space="0" w:color="auto"/>
      </w:divBdr>
    </w:div>
    <w:div w:id="951277633">
      <w:bodyDiv w:val="1"/>
      <w:marLeft w:val="0"/>
      <w:marRight w:val="0"/>
      <w:marTop w:val="0"/>
      <w:marBottom w:val="0"/>
      <w:divBdr>
        <w:top w:val="none" w:sz="0" w:space="0" w:color="auto"/>
        <w:left w:val="none" w:sz="0" w:space="0" w:color="auto"/>
        <w:bottom w:val="none" w:sz="0" w:space="0" w:color="auto"/>
        <w:right w:val="none" w:sz="0" w:space="0" w:color="auto"/>
      </w:divBdr>
    </w:div>
    <w:div w:id="961613493">
      <w:bodyDiv w:val="1"/>
      <w:marLeft w:val="0"/>
      <w:marRight w:val="0"/>
      <w:marTop w:val="0"/>
      <w:marBottom w:val="0"/>
      <w:divBdr>
        <w:top w:val="none" w:sz="0" w:space="0" w:color="auto"/>
        <w:left w:val="none" w:sz="0" w:space="0" w:color="auto"/>
        <w:bottom w:val="none" w:sz="0" w:space="0" w:color="auto"/>
        <w:right w:val="none" w:sz="0" w:space="0" w:color="auto"/>
      </w:divBdr>
    </w:div>
    <w:div w:id="1021862326">
      <w:bodyDiv w:val="1"/>
      <w:marLeft w:val="0"/>
      <w:marRight w:val="0"/>
      <w:marTop w:val="0"/>
      <w:marBottom w:val="0"/>
      <w:divBdr>
        <w:top w:val="none" w:sz="0" w:space="0" w:color="auto"/>
        <w:left w:val="none" w:sz="0" w:space="0" w:color="auto"/>
        <w:bottom w:val="none" w:sz="0" w:space="0" w:color="auto"/>
        <w:right w:val="none" w:sz="0" w:space="0" w:color="auto"/>
      </w:divBdr>
    </w:div>
    <w:div w:id="1034963295">
      <w:bodyDiv w:val="1"/>
      <w:marLeft w:val="0"/>
      <w:marRight w:val="0"/>
      <w:marTop w:val="0"/>
      <w:marBottom w:val="0"/>
      <w:divBdr>
        <w:top w:val="none" w:sz="0" w:space="0" w:color="auto"/>
        <w:left w:val="none" w:sz="0" w:space="0" w:color="auto"/>
        <w:bottom w:val="none" w:sz="0" w:space="0" w:color="auto"/>
        <w:right w:val="none" w:sz="0" w:space="0" w:color="auto"/>
      </w:divBdr>
    </w:div>
    <w:div w:id="1049499507">
      <w:bodyDiv w:val="1"/>
      <w:marLeft w:val="0"/>
      <w:marRight w:val="0"/>
      <w:marTop w:val="0"/>
      <w:marBottom w:val="0"/>
      <w:divBdr>
        <w:top w:val="none" w:sz="0" w:space="0" w:color="auto"/>
        <w:left w:val="none" w:sz="0" w:space="0" w:color="auto"/>
        <w:bottom w:val="none" w:sz="0" w:space="0" w:color="auto"/>
        <w:right w:val="none" w:sz="0" w:space="0" w:color="auto"/>
      </w:divBdr>
    </w:div>
    <w:div w:id="1081875831">
      <w:bodyDiv w:val="1"/>
      <w:marLeft w:val="0"/>
      <w:marRight w:val="0"/>
      <w:marTop w:val="0"/>
      <w:marBottom w:val="0"/>
      <w:divBdr>
        <w:top w:val="none" w:sz="0" w:space="0" w:color="auto"/>
        <w:left w:val="none" w:sz="0" w:space="0" w:color="auto"/>
        <w:bottom w:val="none" w:sz="0" w:space="0" w:color="auto"/>
        <w:right w:val="none" w:sz="0" w:space="0" w:color="auto"/>
      </w:divBdr>
    </w:div>
    <w:div w:id="1082720700">
      <w:bodyDiv w:val="1"/>
      <w:marLeft w:val="0"/>
      <w:marRight w:val="0"/>
      <w:marTop w:val="0"/>
      <w:marBottom w:val="0"/>
      <w:divBdr>
        <w:top w:val="none" w:sz="0" w:space="0" w:color="auto"/>
        <w:left w:val="none" w:sz="0" w:space="0" w:color="auto"/>
        <w:bottom w:val="none" w:sz="0" w:space="0" w:color="auto"/>
        <w:right w:val="none" w:sz="0" w:space="0" w:color="auto"/>
      </w:divBdr>
    </w:div>
    <w:div w:id="1085153556">
      <w:bodyDiv w:val="1"/>
      <w:marLeft w:val="0"/>
      <w:marRight w:val="0"/>
      <w:marTop w:val="0"/>
      <w:marBottom w:val="0"/>
      <w:divBdr>
        <w:top w:val="none" w:sz="0" w:space="0" w:color="auto"/>
        <w:left w:val="none" w:sz="0" w:space="0" w:color="auto"/>
        <w:bottom w:val="none" w:sz="0" w:space="0" w:color="auto"/>
        <w:right w:val="none" w:sz="0" w:space="0" w:color="auto"/>
      </w:divBdr>
    </w:div>
    <w:div w:id="1100300401">
      <w:bodyDiv w:val="1"/>
      <w:marLeft w:val="0"/>
      <w:marRight w:val="0"/>
      <w:marTop w:val="0"/>
      <w:marBottom w:val="0"/>
      <w:divBdr>
        <w:top w:val="none" w:sz="0" w:space="0" w:color="auto"/>
        <w:left w:val="none" w:sz="0" w:space="0" w:color="auto"/>
        <w:bottom w:val="none" w:sz="0" w:space="0" w:color="auto"/>
        <w:right w:val="none" w:sz="0" w:space="0" w:color="auto"/>
      </w:divBdr>
    </w:div>
    <w:div w:id="1111050646">
      <w:bodyDiv w:val="1"/>
      <w:marLeft w:val="0"/>
      <w:marRight w:val="0"/>
      <w:marTop w:val="0"/>
      <w:marBottom w:val="0"/>
      <w:divBdr>
        <w:top w:val="none" w:sz="0" w:space="0" w:color="auto"/>
        <w:left w:val="none" w:sz="0" w:space="0" w:color="auto"/>
        <w:bottom w:val="none" w:sz="0" w:space="0" w:color="auto"/>
        <w:right w:val="none" w:sz="0" w:space="0" w:color="auto"/>
      </w:divBdr>
    </w:div>
    <w:div w:id="1113087133">
      <w:bodyDiv w:val="1"/>
      <w:marLeft w:val="0"/>
      <w:marRight w:val="0"/>
      <w:marTop w:val="0"/>
      <w:marBottom w:val="0"/>
      <w:divBdr>
        <w:top w:val="none" w:sz="0" w:space="0" w:color="auto"/>
        <w:left w:val="none" w:sz="0" w:space="0" w:color="auto"/>
        <w:bottom w:val="none" w:sz="0" w:space="0" w:color="auto"/>
        <w:right w:val="none" w:sz="0" w:space="0" w:color="auto"/>
      </w:divBdr>
    </w:div>
    <w:div w:id="1125545080">
      <w:bodyDiv w:val="1"/>
      <w:marLeft w:val="0"/>
      <w:marRight w:val="0"/>
      <w:marTop w:val="0"/>
      <w:marBottom w:val="0"/>
      <w:divBdr>
        <w:top w:val="none" w:sz="0" w:space="0" w:color="auto"/>
        <w:left w:val="none" w:sz="0" w:space="0" w:color="auto"/>
        <w:bottom w:val="none" w:sz="0" w:space="0" w:color="auto"/>
        <w:right w:val="none" w:sz="0" w:space="0" w:color="auto"/>
      </w:divBdr>
    </w:div>
    <w:div w:id="1132288081">
      <w:bodyDiv w:val="1"/>
      <w:marLeft w:val="0"/>
      <w:marRight w:val="0"/>
      <w:marTop w:val="0"/>
      <w:marBottom w:val="0"/>
      <w:divBdr>
        <w:top w:val="none" w:sz="0" w:space="0" w:color="auto"/>
        <w:left w:val="none" w:sz="0" w:space="0" w:color="auto"/>
        <w:bottom w:val="none" w:sz="0" w:space="0" w:color="auto"/>
        <w:right w:val="none" w:sz="0" w:space="0" w:color="auto"/>
      </w:divBdr>
    </w:div>
    <w:div w:id="1143543122">
      <w:bodyDiv w:val="1"/>
      <w:marLeft w:val="0"/>
      <w:marRight w:val="0"/>
      <w:marTop w:val="0"/>
      <w:marBottom w:val="0"/>
      <w:divBdr>
        <w:top w:val="none" w:sz="0" w:space="0" w:color="auto"/>
        <w:left w:val="none" w:sz="0" w:space="0" w:color="auto"/>
        <w:bottom w:val="none" w:sz="0" w:space="0" w:color="auto"/>
        <w:right w:val="none" w:sz="0" w:space="0" w:color="auto"/>
      </w:divBdr>
    </w:div>
    <w:div w:id="1146582123">
      <w:bodyDiv w:val="1"/>
      <w:marLeft w:val="0"/>
      <w:marRight w:val="0"/>
      <w:marTop w:val="0"/>
      <w:marBottom w:val="0"/>
      <w:divBdr>
        <w:top w:val="none" w:sz="0" w:space="0" w:color="auto"/>
        <w:left w:val="none" w:sz="0" w:space="0" w:color="auto"/>
        <w:bottom w:val="none" w:sz="0" w:space="0" w:color="auto"/>
        <w:right w:val="none" w:sz="0" w:space="0" w:color="auto"/>
      </w:divBdr>
    </w:div>
    <w:div w:id="1153761530">
      <w:bodyDiv w:val="1"/>
      <w:marLeft w:val="0"/>
      <w:marRight w:val="0"/>
      <w:marTop w:val="0"/>
      <w:marBottom w:val="0"/>
      <w:divBdr>
        <w:top w:val="none" w:sz="0" w:space="0" w:color="auto"/>
        <w:left w:val="none" w:sz="0" w:space="0" w:color="auto"/>
        <w:bottom w:val="none" w:sz="0" w:space="0" w:color="auto"/>
        <w:right w:val="none" w:sz="0" w:space="0" w:color="auto"/>
      </w:divBdr>
    </w:div>
    <w:div w:id="1169834389">
      <w:bodyDiv w:val="1"/>
      <w:marLeft w:val="0"/>
      <w:marRight w:val="0"/>
      <w:marTop w:val="0"/>
      <w:marBottom w:val="0"/>
      <w:divBdr>
        <w:top w:val="none" w:sz="0" w:space="0" w:color="auto"/>
        <w:left w:val="none" w:sz="0" w:space="0" w:color="auto"/>
        <w:bottom w:val="none" w:sz="0" w:space="0" w:color="auto"/>
        <w:right w:val="none" w:sz="0" w:space="0" w:color="auto"/>
      </w:divBdr>
    </w:div>
    <w:div w:id="1189568872">
      <w:bodyDiv w:val="1"/>
      <w:marLeft w:val="0"/>
      <w:marRight w:val="0"/>
      <w:marTop w:val="0"/>
      <w:marBottom w:val="0"/>
      <w:divBdr>
        <w:top w:val="none" w:sz="0" w:space="0" w:color="auto"/>
        <w:left w:val="none" w:sz="0" w:space="0" w:color="auto"/>
        <w:bottom w:val="none" w:sz="0" w:space="0" w:color="auto"/>
        <w:right w:val="none" w:sz="0" w:space="0" w:color="auto"/>
      </w:divBdr>
    </w:div>
    <w:div w:id="1191527745">
      <w:bodyDiv w:val="1"/>
      <w:marLeft w:val="0"/>
      <w:marRight w:val="0"/>
      <w:marTop w:val="0"/>
      <w:marBottom w:val="0"/>
      <w:divBdr>
        <w:top w:val="none" w:sz="0" w:space="0" w:color="auto"/>
        <w:left w:val="none" w:sz="0" w:space="0" w:color="auto"/>
        <w:bottom w:val="none" w:sz="0" w:space="0" w:color="auto"/>
        <w:right w:val="none" w:sz="0" w:space="0" w:color="auto"/>
      </w:divBdr>
    </w:div>
    <w:div w:id="1207570656">
      <w:bodyDiv w:val="1"/>
      <w:marLeft w:val="0"/>
      <w:marRight w:val="0"/>
      <w:marTop w:val="0"/>
      <w:marBottom w:val="0"/>
      <w:divBdr>
        <w:top w:val="none" w:sz="0" w:space="0" w:color="auto"/>
        <w:left w:val="none" w:sz="0" w:space="0" w:color="auto"/>
        <w:bottom w:val="none" w:sz="0" w:space="0" w:color="auto"/>
        <w:right w:val="none" w:sz="0" w:space="0" w:color="auto"/>
      </w:divBdr>
    </w:div>
    <w:div w:id="1211379060">
      <w:bodyDiv w:val="1"/>
      <w:marLeft w:val="0"/>
      <w:marRight w:val="0"/>
      <w:marTop w:val="0"/>
      <w:marBottom w:val="0"/>
      <w:divBdr>
        <w:top w:val="none" w:sz="0" w:space="0" w:color="auto"/>
        <w:left w:val="none" w:sz="0" w:space="0" w:color="auto"/>
        <w:bottom w:val="none" w:sz="0" w:space="0" w:color="auto"/>
        <w:right w:val="none" w:sz="0" w:space="0" w:color="auto"/>
      </w:divBdr>
    </w:div>
    <w:div w:id="1235622857">
      <w:bodyDiv w:val="1"/>
      <w:marLeft w:val="0"/>
      <w:marRight w:val="0"/>
      <w:marTop w:val="0"/>
      <w:marBottom w:val="0"/>
      <w:divBdr>
        <w:top w:val="none" w:sz="0" w:space="0" w:color="auto"/>
        <w:left w:val="none" w:sz="0" w:space="0" w:color="auto"/>
        <w:bottom w:val="none" w:sz="0" w:space="0" w:color="auto"/>
        <w:right w:val="none" w:sz="0" w:space="0" w:color="auto"/>
      </w:divBdr>
    </w:div>
    <w:div w:id="1246765733">
      <w:bodyDiv w:val="1"/>
      <w:marLeft w:val="0"/>
      <w:marRight w:val="0"/>
      <w:marTop w:val="0"/>
      <w:marBottom w:val="0"/>
      <w:divBdr>
        <w:top w:val="none" w:sz="0" w:space="0" w:color="auto"/>
        <w:left w:val="none" w:sz="0" w:space="0" w:color="auto"/>
        <w:bottom w:val="none" w:sz="0" w:space="0" w:color="auto"/>
        <w:right w:val="none" w:sz="0" w:space="0" w:color="auto"/>
      </w:divBdr>
    </w:div>
    <w:div w:id="1253707384">
      <w:bodyDiv w:val="1"/>
      <w:marLeft w:val="0"/>
      <w:marRight w:val="0"/>
      <w:marTop w:val="0"/>
      <w:marBottom w:val="0"/>
      <w:divBdr>
        <w:top w:val="none" w:sz="0" w:space="0" w:color="auto"/>
        <w:left w:val="none" w:sz="0" w:space="0" w:color="auto"/>
        <w:bottom w:val="none" w:sz="0" w:space="0" w:color="auto"/>
        <w:right w:val="none" w:sz="0" w:space="0" w:color="auto"/>
      </w:divBdr>
    </w:div>
    <w:div w:id="1278293924">
      <w:bodyDiv w:val="1"/>
      <w:marLeft w:val="0"/>
      <w:marRight w:val="0"/>
      <w:marTop w:val="0"/>
      <w:marBottom w:val="0"/>
      <w:divBdr>
        <w:top w:val="none" w:sz="0" w:space="0" w:color="auto"/>
        <w:left w:val="none" w:sz="0" w:space="0" w:color="auto"/>
        <w:bottom w:val="none" w:sz="0" w:space="0" w:color="auto"/>
        <w:right w:val="none" w:sz="0" w:space="0" w:color="auto"/>
      </w:divBdr>
    </w:div>
    <w:div w:id="1303118488">
      <w:bodyDiv w:val="1"/>
      <w:marLeft w:val="0"/>
      <w:marRight w:val="0"/>
      <w:marTop w:val="0"/>
      <w:marBottom w:val="0"/>
      <w:divBdr>
        <w:top w:val="none" w:sz="0" w:space="0" w:color="auto"/>
        <w:left w:val="none" w:sz="0" w:space="0" w:color="auto"/>
        <w:bottom w:val="none" w:sz="0" w:space="0" w:color="auto"/>
        <w:right w:val="none" w:sz="0" w:space="0" w:color="auto"/>
      </w:divBdr>
    </w:div>
    <w:div w:id="1314793165">
      <w:bodyDiv w:val="1"/>
      <w:marLeft w:val="0"/>
      <w:marRight w:val="0"/>
      <w:marTop w:val="0"/>
      <w:marBottom w:val="0"/>
      <w:divBdr>
        <w:top w:val="none" w:sz="0" w:space="0" w:color="auto"/>
        <w:left w:val="none" w:sz="0" w:space="0" w:color="auto"/>
        <w:bottom w:val="none" w:sz="0" w:space="0" w:color="auto"/>
        <w:right w:val="none" w:sz="0" w:space="0" w:color="auto"/>
      </w:divBdr>
    </w:div>
    <w:div w:id="1317537563">
      <w:bodyDiv w:val="1"/>
      <w:marLeft w:val="0"/>
      <w:marRight w:val="0"/>
      <w:marTop w:val="0"/>
      <w:marBottom w:val="0"/>
      <w:divBdr>
        <w:top w:val="none" w:sz="0" w:space="0" w:color="auto"/>
        <w:left w:val="none" w:sz="0" w:space="0" w:color="auto"/>
        <w:bottom w:val="none" w:sz="0" w:space="0" w:color="auto"/>
        <w:right w:val="none" w:sz="0" w:space="0" w:color="auto"/>
      </w:divBdr>
    </w:div>
    <w:div w:id="1332174449">
      <w:bodyDiv w:val="1"/>
      <w:marLeft w:val="0"/>
      <w:marRight w:val="0"/>
      <w:marTop w:val="0"/>
      <w:marBottom w:val="0"/>
      <w:divBdr>
        <w:top w:val="none" w:sz="0" w:space="0" w:color="auto"/>
        <w:left w:val="none" w:sz="0" w:space="0" w:color="auto"/>
        <w:bottom w:val="none" w:sz="0" w:space="0" w:color="auto"/>
        <w:right w:val="none" w:sz="0" w:space="0" w:color="auto"/>
      </w:divBdr>
    </w:div>
    <w:div w:id="1351837794">
      <w:bodyDiv w:val="1"/>
      <w:marLeft w:val="0"/>
      <w:marRight w:val="0"/>
      <w:marTop w:val="0"/>
      <w:marBottom w:val="0"/>
      <w:divBdr>
        <w:top w:val="none" w:sz="0" w:space="0" w:color="auto"/>
        <w:left w:val="none" w:sz="0" w:space="0" w:color="auto"/>
        <w:bottom w:val="none" w:sz="0" w:space="0" w:color="auto"/>
        <w:right w:val="none" w:sz="0" w:space="0" w:color="auto"/>
      </w:divBdr>
    </w:div>
    <w:div w:id="1361663918">
      <w:bodyDiv w:val="1"/>
      <w:marLeft w:val="0"/>
      <w:marRight w:val="0"/>
      <w:marTop w:val="0"/>
      <w:marBottom w:val="0"/>
      <w:divBdr>
        <w:top w:val="none" w:sz="0" w:space="0" w:color="auto"/>
        <w:left w:val="none" w:sz="0" w:space="0" w:color="auto"/>
        <w:bottom w:val="none" w:sz="0" w:space="0" w:color="auto"/>
        <w:right w:val="none" w:sz="0" w:space="0" w:color="auto"/>
      </w:divBdr>
    </w:div>
    <w:div w:id="1374961211">
      <w:bodyDiv w:val="1"/>
      <w:marLeft w:val="0"/>
      <w:marRight w:val="0"/>
      <w:marTop w:val="0"/>
      <w:marBottom w:val="0"/>
      <w:divBdr>
        <w:top w:val="none" w:sz="0" w:space="0" w:color="auto"/>
        <w:left w:val="none" w:sz="0" w:space="0" w:color="auto"/>
        <w:bottom w:val="none" w:sz="0" w:space="0" w:color="auto"/>
        <w:right w:val="none" w:sz="0" w:space="0" w:color="auto"/>
      </w:divBdr>
    </w:div>
    <w:div w:id="1382482145">
      <w:bodyDiv w:val="1"/>
      <w:marLeft w:val="0"/>
      <w:marRight w:val="0"/>
      <w:marTop w:val="0"/>
      <w:marBottom w:val="0"/>
      <w:divBdr>
        <w:top w:val="none" w:sz="0" w:space="0" w:color="auto"/>
        <w:left w:val="none" w:sz="0" w:space="0" w:color="auto"/>
        <w:bottom w:val="none" w:sz="0" w:space="0" w:color="auto"/>
        <w:right w:val="none" w:sz="0" w:space="0" w:color="auto"/>
      </w:divBdr>
    </w:div>
    <w:div w:id="1399668165">
      <w:bodyDiv w:val="1"/>
      <w:marLeft w:val="0"/>
      <w:marRight w:val="0"/>
      <w:marTop w:val="0"/>
      <w:marBottom w:val="0"/>
      <w:divBdr>
        <w:top w:val="none" w:sz="0" w:space="0" w:color="auto"/>
        <w:left w:val="none" w:sz="0" w:space="0" w:color="auto"/>
        <w:bottom w:val="none" w:sz="0" w:space="0" w:color="auto"/>
        <w:right w:val="none" w:sz="0" w:space="0" w:color="auto"/>
      </w:divBdr>
    </w:div>
    <w:div w:id="1415004823">
      <w:bodyDiv w:val="1"/>
      <w:marLeft w:val="0"/>
      <w:marRight w:val="0"/>
      <w:marTop w:val="0"/>
      <w:marBottom w:val="0"/>
      <w:divBdr>
        <w:top w:val="none" w:sz="0" w:space="0" w:color="auto"/>
        <w:left w:val="none" w:sz="0" w:space="0" w:color="auto"/>
        <w:bottom w:val="none" w:sz="0" w:space="0" w:color="auto"/>
        <w:right w:val="none" w:sz="0" w:space="0" w:color="auto"/>
      </w:divBdr>
    </w:div>
    <w:div w:id="1419869655">
      <w:bodyDiv w:val="1"/>
      <w:marLeft w:val="0"/>
      <w:marRight w:val="0"/>
      <w:marTop w:val="0"/>
      <w:marBottom w:val="0"/>
      <w:divBdr>
        <w:top w:val="none" w:sz="0" w:space="0" w:color="auto"/>
        <w:left w:val="none" w:sz="0" w:space="0" w:color="auto"/>
        <w:bottom w:val="none" w:sz="0" w:space="0" w:color="auto"/>
        <w:right w:val="none" w:sz="0" w:space="0" w:color="auto"/>
      </w:divBdr>
    </w:div>
    <w:div w:id="1422988613">
      <w:bodyDiv w:val="1"/>
      <w:marLeft w:val="0"/>
      <w:marRight w:val="0"/>
      <w:marTop w:val="0"/>
      <w:marBottom w:val="0"/>
      <w:divBdr>
        <w:top w:val="none" w:sz="0" w:space="0" w:color="auto"/>
        <w:left w:val="none" w:sz="0" w:space="0" w:color="auto"/>
        <w:bottom w:val="none" w:sz="0" w:space="0" w:color="auto"/>
        <w:right w:val="none" w:sz="0" w:space="0" w:color="auto"/>
      </w:divBdr>
    </w:div>
    <w:div w:id="1424033389">
      <w:bodyDiv w:val="1"/>
      <w:marLeft w:val="0"/>
      <w:marRight w:val="0"/>
      <w:marTop w:val="0"/>
      <w:marBottom w:val="0"/>
      <w:divBdr>
        <w:top w:val="none" w:sz="0" w:space="0" w:color="auto"/>
        <w:left w:val="none" w:sz="0" w:space="0" w:color="auto"/>
        <w:bottom w:val="none" w:sz="0" w:space="0" w:color="auto"/>
        <w:right w:val="none" w:sz="0" w:space="0" w:color="auto"/>
      </w:divBdr>
    </w:div>
    <w:div w:id="1442143315">
      <w:bodyDiv w:val="1"/>
      <w:marLeft w:val="0"/>
      <w:marRight w:val="0"/>
      <w:marTop w:val="0"/>
      <w:marBottom w:val="0"/>
      <w:divBdr>
        <w:top w:val="none" w:sz="0" w:space="0" w:color="auto"/>
        <w:left w:val="none" w:sz="0" w:space="0" w:color="auto"/>
        <w:bottom w:val="none" w:sz="0" w:space="0" w:color="auto"/>
        <w:right w:val="none" w:sz="0" w:space="0" w:color="auto"/>
      </w:divBdr>
    </w:div>
    <w:div w:id="1444492201">
      <w:bodyDiv w:val="1"/>
      <w:marLeft w:val="0"/>
      <w:marRight w:val="0"/>
      <w:marTop w:val="0"/>
      <w:marBottom w:val="0"/>
      <w:divBdr>
        <w:top w:val="none" w:sz="0" w:space="0" w:color="auto"/>
        <w:left w:val="none" w:sz="0" w:space="0" w:color="auto"/>
        <w:bottom w:val="none" w:sz="0" w:space="0" w:color="auto"/>
        <w:right w:val="none" w:sz="0" w:space="0" w:color="auto"/>
      </w:divBdr>
    </w:div>
    <w:div w:id="1470787203">
      <w:bodyDiv w:val="1"/>
      <w:marLeft w:val="0"/>
      <w:marRight w:val="0"/>
      <w:marTop w:val="0"/>
      <w:marBottom w:val="0"/>
      <w:divBdr>
        <w:top w:val="none" w:sz="0" w:space="0" w:color="auto"/>
        <w:left w:val="none" w:sz="0" w:space="0" w:color="auto"/>
        <w:bottom w:val="none" w:sz="0" w:space="0" w:color="auto"/>
        <w:right w:val="none" w:sz="0" w:space="0" w:color="auto"/>
      </w:divBdr>
    </w:div>
    <w:div w:id="1474444256">
      <w:bodyDiv w:val="1"/>
      <w:marLeft w:val="0"/>
      <w:marRight w:val="0"/>
      <w:marTop w:val="0"/>
      <w:marBottom w:val="0"/>
      <w:divBdr>
        <w:top w:val="none" w:sz="0" w:space="0" w:color="auto"/>
        <w:left w:val="none" w:sz="0" w:space="0" w:color="auto"/>
        <w:bottom w:val="none" w:sz="0" w:space="0" w:color="auto"/>
        <w:right w:val="none" w:sz="0" w:space="0" w:color="auto"/>
      </w:divBdr>
    </w:div>
    <w:div w:id="1508596268">
      <w:bodyDiv w:val="1"/>
      <w:marLeft w:val="0"/>
      <w:marRight w:val="0"/>
      <w:marTop w:val="0"/>
      <w:marBottom w:val="0"/>
      <w:divBdr>
        <w:top w:val="none" w:sz="0" w:space="0" w:color="auto"/>
        <w:left w:val="none" w:sz="0" w:space="0" w:color="auto"/>
        <w:bottom w:val="none" w:sz="0" w:space="0" w:color="auto"/>
        <w:right w:val="none" w:sz="0" w:space="0" w:color="auto"/>
      </w:divBdr>
    </w:div>
    <w:div w:id="1509827090">
      <w:bodyDiv w:val="1"/>
      <w:marLeft w:val="0"/>
      <w:marRight w:val="0"/>
      <w:marTop w:val="0"/>
      <w:marBottom w:val="0"/>
      <w:divBdr>
        <w:top w:val="none" w:sz="0" w:space="0" w:color="auto"/>
        <w:left w:val="none" w:sz="0" w:space="0" w:color="auto"/>
        <w:bottom w:val="none" w:sz="0" w:space="0" w:color="auto"/>
        <w:right w:val="none" w:sz="0" w:space="0" w:color="auto"/>
      </w:divBdr>
    </w:div>
    <w:div w:id="1516113436">
      <w:bodyDiv w:val="1"/>
      <w:marLeft w:val="0"/>
      <w:marRight w:val="0"/>
      <w:marTop w:val="0"/>
      <w:marBottom w:val="0"/>
      <w:divBdr>
        <w:top w:val="none" w:sz="0" w:space="0" w:color="auto"/>
        <w:left w:val="none" w:sz="0" w:space="0" w:color="auto"/>
        <w:bottom w:val="none" w:sz="0" w:space="0" w:color="auto"/>
        <w:right w:val="none" w:sz="0" w:space="0" w:color="auto"/>
      </w:divBdr>
    </w:div>
    <w:div w:id="1518160208">
      <w:bodyDiv w:val="1"/>
      <w:marLeft w:val="0"/>
      <w:marRight w:val="0"/>
      <w:marTop w:val="0"/>
      <w:marBottom w:val="0"/>
      <w:divBdr>
        <w:top w:val="none" w:sz="0" w:space="0" w:color="auto"/>
        <w:left w:val="none" w:sz="0" w:space="0" w:color="auto"/>
        <w:bottom w:val="none" w:sz="0" w:space="0" w:color="auto"/>
        <w:right w:val="none" w:sz="0" w:space="0" w:color="auto"/>
      </w:divBdr>
    </w:div>
    <w:div w:id="1523974515">
      <w:bodyDiv w:val="1"/>
      <w:marLeft w:val="0"/>
      <w:marRight w:val="0"/>
      <w:marTop w:val="0"/>
      <w:marBottom w:val="0"/>
      <w:divBdr>
        <w:top w:val="none" w:sz="0" w:space="0" w:color="auto"/>
        <w:left w:val="none" w:sz="0" w:space="0" w:color="auto"/>
        <w:bottom w:val="none" w:sz="0" w:space="0" w:color="auto"/>
        <w:right w:val="none" w:sz="0" w:space="0" w:color="auto"/>
      </w:divBdr>
    </w:div>
    <w:div w:id="1537043444">
      <w:bodyDiv w:val="1"/>
      <w:marLeft w:val="0"/>
      <w:marRight w:val="0"/>
      <w:marTop w:val="0"/>
      <w:marBottom w:val="0"/>
      <w:divBdr>
        <w:top w:val="none" w:sz="0" w:space="0" w:color="auto"/>
        <w:left w:val="none" w:sz="0" w:space="0" w:color="auto"/>
        <w:bottom w:val="none" w:sz="0" w:space="0" w:color="auto"/>
        <w:right w:val="none" w:sz="0" w:space="0" w:color="auto"/>
      </w:divBdr>
    </w:div>
    <w:div w:id="1562211947">
      <w:bodyDiv w:val="1"/>
      <w:marLeft w:val="0"/>
      <w:marRight w:val="0"/>
      <w:marTop w:val="0"/>
      <w:marBottom w:val="0"/>
      <w:divBdr>
        <w:top w:val="none" w:sz="0" w:space="0" w:color="auto"/>
        <w:left w:val="none" w:sz="0" w:space="0" w:color="auto"/>
        <w:bottom w:val="none" w:sz="0" w:space="0" w:color="auto"/>
        <w:right w:val="none" w:sz="0" w:space="0" w:color="auto"/>
      </w:divBdr>
    </w:div>
    <w:div w:id="1563716033">
      <w:bodyDiv w:val="1"/>
      <w:marLeft w:val="0"/>
      <w:marRight w:val="0"/>
      <w:marTop w:val="0"/>
      <w:marBottom w:val="0"/>
      <w:divBdr>
        <w:top w:val="none" w:sz="0" w:space="0" w:color="auto"/>
        <w:left w:val="none" w:sz="0" w:space="0" w:color="auto"/>
        <w:bottom w:val="none" w:sz="0" w:space="0" w:color="auto"/>
        <w:right w:val="none" w:sz="0" w:space="0" w:color="auto"/>
      </w:divBdr>
    </w:div>
    <w:div w:id="1567301930">
      <w:bodyDiv w:val="1"/>
      <w:marLeft w:val="0"/>
      <w:marRight w:val="0"/>
      <w:marTop w:val="0"/>
      <w:marBottom w:val="0"/>
      <w:divBdr>
        <w:top w:val="none" w:sz="0" w:space="0" w:color="auto"/>
        <w:left w:val="none" w:sz="0" w:space="0" w:color="auto"/>
        <w:bottom w:val="none" w:sz="0" w:space="0" w:color="auto"/>
        <w:right w:val="none" w:sz="0" w:space="0" w:color="auto"/>
      </w:divBdr>
    </w:div>
    <w:div w:id="1570119149">
      <w:bodyDiv w:val="1"/>
      <w:marLeft w:val="0"/>
      <w:marRight w:val="0"/>
      <w:marTop w:val="0"/>
      <w:marBottom w:val="0"/>
      <w:divBdr>
        <w:top w:val="none" w:sz="0" w:space="0" w:color="auto"/>
        <w:left w:val="none" w:sz="0" w:space="0" w:color="auto"/>
        <w:bottom w:val="none" w:sz="0" w:space="0" w:color="auto"/>
        <w:right w:val="none" w:sz="0" w:space="0" w:color="auto"/>
      </w:divBdr>
    </w:div>
    <w:div w:id="1574968673">
      <w:bodyDiv w:val="1"/>
      <w:marLeft w:val="0"/>
      <w:marRight w:val="0"/>
      <w:marTop w:val="0"/>
      <w:marBottom w:val="0"/>
      <w:divBdr>
        <w:top w:val="none" w:sz="0" w:space="0" w:color="auto"/>
        <w:left w:val="none" w:sz="0" w:space="0" w:color="auto"/>
        <w:bottom w:val="none" w:sz="0" w:space="0" w:color="auto"/>
        <w:right w:val="none" w:sz="0" w:space="0" w:color="auto"/>
      </w:divBdr>
    </w:div>
    <w:div w:id="1580561096">
      <w:bodyDiv w:val="1"/>
      <w:marLeft w:val="0"/>
      <w:marRight w:val="0"/>
      <w:marTop w:val="0"/>
      <w:marBottom w:val="0"/>
      <w:divBdr>
        <w:top w:val="none" w:sz="0" w:space="0" w:color="auto"/>
        <w:left w:val="none" w:sz="0" w:space="0" w:color="auto"/>
        <w:bottom w:val="none" w:sz="0" w:space="0" w:color="auto"/>
        <w:right w:val="none" w:sz="0" w:space="0" w:color="auto"/>
      </w:divBdr>
    </w:div>
    <w:div w:id="1580869835">
      <w:bodyDiv w:val="1"/>
      <w:marLeft w:val="0"/>
      <w:marRight w:val="0"/>
      <w:marTop w:val="0"/>
      <w:marBottom w:val="0"/>
      <w:divBdr>
        <w:top w:val="none" w:sz="0" w:space="0" w:color="auto"/>
        <w:left w:val="none" w:sz="0" w:space="0" w:color="auto"/>
        <w:bottom w:val="none" w:sz="0" w:space="0" w:color="auto"/>
        <w:right w:val="none" w:sz="0" w:space="0" w:color="auto"/>
      </w:divBdr>
    </w:div>
    <w:div w:id="1584027021">
      <w:bodyDiv w:val="1"/>
      <w:marLeft w:val="0"/>
      <w:marRight w:val="0"/>
      <w:marTop w:val="0"/>
      <w:marBottom w:val="0"/>
      <w:divBdr>
        <w:top w:val="none" w:sz="0" w:space="0" w:color="auto"/>
        <w:left w:val="none" w:sz="0" w:space="0" w:color="auto"/>
        <w:bottom w:val="none" w:sz="0" w:space="0" w:color="auto"/>
        <w:right w:val="none" w:sz="0" w:space="0" w:color="auto"/>
      </w:divBdr>
    </w:div>
    <w:div w:id="1590038943">
      <w:bodyDiv w:val="1"/>
      <w:marLeft w:val="0"/>
      <w:marRight w:val="0"/>
      <w:marTop w:val="0"/>
      <w:marBottom w:val="0"/>
      <w:divBdr>
        <w:top w:val="none" w:sz="0" w:space="0" w:color="auto"/>
        <w:left w:val="none" w:sz="0" w:space="0" w:color="auto"/>
        <w:bottom w:val="none" w:sz="0" w:space="0" w:color="auto"/>
        <w:right w:val="none" w:sz="0" w:space="0" w:color="auto"/>
      </w:divBdr>
    </w:div>
    <w:div w:id="1592228890">
      <w:bodyDiv w:val="1"/>
      <w:marLeft w:val="0"/>
      <w:marRight w:val="0"/>
      <w:marTop w:val="0"/>
      <w:marBottom w:val="0"/>
      <w:divBdr>
        <w:top w:val="none" w:sz="0" w:space="0" w:color="auto"/>
        <w:left w:val="none" w:sz="0" w:space="0" w:color="auto"/>
        <w:bottom w:val="none" w:sz="0" w:space="0" w:color="auto"/>
        <w:right w:val="none" w:sz="0" w:space="0" w:color="auto"/>
      </w:divBdr>
    </w:div>
    <w:div w:id="1593008376">
      <w:bodyDiv w:val="1"/>
      <w:marLeft w:val="0"/>
      <w:marRight w:val="0"/>
      <w:marTop w:val="0"/>
      <w:marBottom w:val="0"/>
      <w:divBdr>
        <w:top w:val="none" w:sz="0" w:space="0" w:color="auto"/>
        <w:left w:val="none" w:sz="0" w:space="0" w:color="auto"/>
        <w:bottom w:val="none" w:sz="0" w:space="0" w:color="auto"/>
        <w:right w:val="none" w:sz="0" w:space="0" w:color="auto"/>
      </w:divBdr>
    </w:div>
    <w:div w:id="1595242455">
      <w:bodyDiv w:val="1"/>
      <w:marLeft w:val="0"/>
      <w:marRight w:val="0"/>
      <w:marTop w:val="0"/>
      <w:marBottom w:val="0"/>
      <w:divBdr>
        <w:top w:val="none" w:sz="0" w:space="0" w:color="auto"/>
        <w:left w:val="none" w:sz="0" w:space="0" w:color="auto"/>
        <w:bottom w:val="none" w:sz="0" w:space="0" w:color="auto"/>
        <w:right w:val="none" w:sz="0" w:space="0" w:color="auto"/>
      </w:divBdr>
    </w:div>
    <w:div w:id="1610887985">
      <w:bodyDiv w:val="1"/>
      <w:marLeft w:val="0"/>
      <w:marRight w:val="0"/>
      <w:marTop w:val="0"/>
      <w:marBottom w:val="0"/>
      <w:divBdr>
        <w:top w:val="none" w:sz="0" w:space="0" w:color="auto"/>
        <w:left w:val="none" w:sz="0" w:space="0" w:color="auto"/>
        <w:bottom w:val="none" w:sz="0" w:space="0" w:color="auto"/>
        <w:right w:val="none" w:sz="0" w:space="0" w:color="auto"/>
      </w:divBdr>
    </w:div>
    <w:div w:id="1625696607">
      <w:bodyDiv w:val="1"/>
      <w:marLeft w:val="0"/>
      <w:marRight w:val="0"/>
      <w:marTop w:val="0"/>
      <w:marBottom w:val="0"/>
      <w:divBdr>
        <w:top w:val="none" w:sz="0" w:space="0" w:color="auto"/>
        <w:left w:val="none" w:sz="0" w:space="0" w:color="auto"/>
        <w:bottom w:val="none" w:sz="0" w:space="0" w:color="auto"/>
        <w:right w:val="none" w:sz="0" w:space="0" w:color="auto"/>
      </w:divBdr>
    </w:div>
    <w:div w:id="1637221937">
      <w:bodyDiv w:val="1"/>
      <w:marLeft w:val="0"/>
      <w:marRight w:val="0"/>
      <w:marTop w:val="0"/>
      <w:marBottom w:val="0"/>
      <w:divBdr>
        <w:top w:val="none" w:sz="0" w:space="0" w:color="auto"/>
        <w:left w:val="none" w:sz="0" w:space="0" w:color="auto"/>
        <w:bottom w:val="none" w:sz="0" w:space="0" w:color="auto"/>
        <w:right w:val="none" w:sz="0" w:space="0" w:color="auto"/>
      </w:divBdr>
    </w:div>
    <w:div w:id="1637491322">
      <w:bodyDiv w:val="1"/>
      <w:marLeft w:val="0"/>
      <w:marRight w:val="0"/>
      <w:marTop w:val="0"/>
      <w:marBottom w:val="0"/>
      <w:divBdr>
        <w:top w:val="none" w:sz="0" w:space="0" w:color="auto"/>
        <w:left w:val="none" w:sz="0" w:space="0" w:color="auto"/>
        <w:bottom w:val="none" w:sz="0" w:space="0" w:color="auto"/>
        <w:right w:val="none" w:sz="0" w:space="0" w:color="auto"/>
      </w:divBdr>
    </w:div>
    <w:div w:id="1642154871">
      <w:bodyDiv w:val="1"/>
      <w:marLeft w:val="0"/>
      <w:marRight w:val="0"/>
      <w:marTop w:val="0"/>
      <w:marBottom w:val="0"/>
      <w:divBdr>
        <w:top w:val="none" w:sz="0" w:space="0" w:color="auto"/>
        <w:left w:val="none" w:sz="0" w:space="0" w:color="auto"/>
        <w:bottom w:val="none" w:sz="0" w:space="0" w:color="auto"/>
        <w:right w:val="none" w:sz="0" w:space="0" w:color="auto"/>
      </w:divBdr>
    </w:div>
    <w:div w:id="1647516945">
      <w:bodyDiv w:val="1"/>
      <w:marLeft w:val="0"/>
      <w:marRight w:val="0"/>
      <w:marTop w:val="0"/>
      <w:marBottom w:val="0"/>
      <w:divBdr>
        <w:top w:val="none" w:sz="0" w:space="0" w:color="auto"/>
        <w:left w:val="none" w:sz="0" w:space="0" w:color="auto"/>
        <w:bottom w:val="none" w:sz="0" w:space="0" w:color="auto"/>
        <w:right w:val="none" w:sz="0" w:space="0" w:color="auto"/>
      </w:divBdr>
    </w:div>
    <w:div w:id="1647661228">
      <w:bodyDiv w:val="1"/>
      <w:marLeft w:val="0"/>
      <w:marRight w:val="0"/>
      <w:marTop w:val="0"/>
      <w:marBottom w:val="0"/>
      <w:divBdr>
        <w:top w:val="none" w:sz="0" w:space="0" w:color="auto"/>
        <w:left w:val="none" w:sz="0" w:space="0" w:color="auto"/>
        <w:bottom w:val="none" w:sz="0" w:space="0" w:color="auto"/>
        <w:right w:val="none" w:sz="0" w:space="0" w:color="auto"/>
      </w:divBdr>
    </w:div>
    <w:div w:id="1648364475">
      <w:bodyDiv w:val="1"/>
      <w:marLeft w:val="0"/>
      <w:marRight w:val="0"/>
      <w:marTop w:val="0"/>
      <w:marBottom w:val="0"/>
      <w:divBdr>
        <w:top w:val="none" w:sz="0" w:space="0" w:color="auto"/>
        <w:left w:val="none" w:sz="0" w:space="0" w:color="auto"/>
        <w:bottom w:val="none" w:sz="0" w:space="0" w:color="auto"/>
        <w:right w:val="none" w:sz="0" w:space="0" w:color="auto"/>
      </w:divBdr>
    </w:div>
    <w:div w:id="1663043665">
      <w:bodyDiv w:val="1"/>
      <w:marLeft w:val="0"/>
      <w:marRight w:val="0"/>
      <w:marTop w:val="0"/>
      <w:marBottom w:val="0"/>
      <w:divBdr>
        <w:top w:val="none" w:sz="0" w:space="0" w:color="auto"/>
        <w:left w:val="none" w:sz="0" w:space="0" w:color="auto"/>
        <w:bottom w:val="none" w:sz="0" w:space="0" w:color="auto"/>
        <w:right w:val="none" w:sz="0" w:space="0" w:color="auto"/>
      </w:divBdr>
    </w:div>
    <w:div w:id="1682123511">
      <w:bodyDiv w:val="1"/>
      <w:marLeft w:val="0"/>
      <w:marRight w:val="0"/>
      <w:marTop w:val="0"/>
      <w:marBottom w:val="0"/>
      <w:divBdr>
        <w:top w:val="none" w:sz="0" w:space="0" w:color="auto"/>
        <w:left w:val="none" w:sz="0" w:space="0" w:color="auto"/>
        <w:bottom w:val="none" w:sz="0" w:space="0" w:color="auto"/>
        <w:right w:val="none" w:sz="0" w:space="0" w:color="auto"/>
      </w:divBdr>
    </w:div>
    <w:div w:id="1687563026">
      <w:bodyDiv w:val="1"/>
      <w:marLeft w:val="0"/>
      <w:marRight w:val="0"/>
      <w:marTop w:val="0"/>
      <w:marBottom w:val="0"/>
      <w:divBdr>
        <w:top w:val="none" w:sz="0" w:space="0" w:color="auto"/>
        <w:left w:val="none" w:sz="0" w:space="0" w:color="auto"/>
        <w:bottom w:val="none" w:sz="0" w:space="0" w:color="auto"/>
        <w:right w:val="none" w:sz="0" w:space="0" w:color="auto"/>
      </w:divBdr>
    </w:div>
    <w:div w:id="1687707778">
      <w:bodyDiv w:val="1"/>
      <w:marLeft w:val="0"/>
      <w:marRight w:val="0"/>
      <w:marTop w:val="0"/>
      <w:marBottom w:val="0"/>
      <w:divBdr>
        <w:top w:val="none" w:sz="0" w:space="0" w:color="auto"/>
        <w:left w:val="none" w:sz="0" w:space="0" w:color="auto"/>
        <w:bottom w:val="none" w:sz="0" w:space="0" w:color="auto"/>
        <w:right w:val="none" w:sz="0" w:space="0" w:color="auto"/>
      </w:divBdr>
    </w:div>
    <w:div w:id="1693259347">
      <w:bodyDiv w:val="1"/>
      <w:marLeft w:val="0"/>
      <w:marRight w:val="0"/>
      <w:marTop w:val="0"/>
      <w:marBottom w:val="0"/>
      <w:divBdr>
        <w:top w:val="none" w:sz="0" w:space="0" w:color="auto"/>
        <w:left w:val="none" w:sz="0" w:space="0" w:color="auto"/>
        <w:bottom w:val="none" w:sz="0" w:space="0" w:color="auto"/>
        <w:right w:val="none" w:sz="0" w:space="0" w:color="auto"/>
      </w:divBdr>
    </w:div>
    <w:div w:id="1695224749">
      <w:bodyDiv w:val="1"/>
      <w:marLeft w:val="0"/>
      <w:marRight w:val="0"/>
      <w:marTop w:val="0"/>
      <w:marBottom w:val="0"/>
      <w:divBdr>
        <w:top w:val="none" w:sz="0" w:space="0" w:color="auto"/>
        <w:left w:val="none" w:sz="0" w:space="0" w:color="auto"/>
        <w:bottom w:val="none" w:sz="0" w:space="0" w:color="auto"/>
        <w:right w:val="none" w:sz="0" w:space="0" w:color="auto"/>
      </w:divBdr>
    </w:div>
    <w:div w:id="1706099262">
      <w:bodyDiv w:val="1"/>
      <w:marLeft w:val="0"/>
      <w:marRight w:val="0"/>
      <w:marTop w:val="0"/>
      <w:marBottom w:val="0"/>
      <w:divBdr>
        <w:top w:val="none" w:sz="0" w:space="0" w:color="auto"/>
        <w:left w:val="none" w:sz="0" w:space="0" w:color="auto"/>
        <w:bottom w:val="none" w:sz="0" w:space="0" w:color="auto"/>
        <w:right w:val="none" w:sz="0" w:space="0" w:color="auto"/>
      </w:divBdr>
    </w:div>
    <w:div w:id="1707561731">
      <w:bodyDiv w:val="1"/>
      <w:marLeft w:val="0"/>
      <w:marRight w:val="0"/>
      <w:marTop w:val="0"/>
      <w:marBottom w:val="0"/>
      <w:divBdr>
        <w:top w:val="none" w:sz="0" w:space="0" w:color="auto"/>
        <w:left w:val="none" w:sz="0" w:space="0" w:color="auto"/>
        <w:bottom w:val="none" w:sz="0" w:space="0" w:color="auto"/>
        <w:right w:val="none" w:sz="0" w:space="0" w:color="auto"/>
      </w:divBdr>
    </w:div>
    <w:div w:id="1722511790">
      <w:bodyDiv w:val="1"/>
      <w:marLeft w:val="0"/>
      <w:marRight w:val="0"/>
      <w:marTop w:val="0"/>
      <w:marBottom w:val="0"/>
      <w:divBdr>
        <w:top w:val="none" w:sz="0" w:space="0" w:color="auto"/>
        <w:left w:val="none" w:sz="0" w:space="0" w:color="auto"/>
        <w:bottom w:val="none" w:sz="0" w:space="0" w:color="auto"/>
        <w:right w:val="none" w:sz="0" w:space="0" w:color="auto"/>
      </w:divBdr>
    </w:div>
    <w:div w:id="1748185027">
      <w:bodyDiv w:val="1"/>
      <w:marLeft w:val="0"/>
      <w:marRight w:val="0"/>
      <w:marTop w:val="0"/>
      <w:marBottom w:val="0"/>
      <w:divBdr>
        <w:top w:val="none" w:sz="0" w:space="0" w:color="auto"/>
        <w:left w:val="none" w:sz="0" w:space="0" w:color="auto"/>
        <w:bottom w:val="none" w:sz="0" w:space="0" w:color="auto"/>
        <w:right w:val="none" w:sz="0" w:space="0" w:color="auto"/>
      </w:divBdr>
    </w:div>
    <w:div w:id="1749956770">
      <w:bodyDiv w:val="1"/>
      <w:marLeft w:val="0"/>
      <w:marRight w:val="0"/>
      <w:marTop w:val="0"/>
      <w:marBottom w:val="0"/>
      <w:divBdr>
        <w:top w:val="none" w:sz="0" w:space="0" w:color="auto"/>
        <w:left w:val="none" w:sz="0" w:space="0" w:color="auto"/>
        <w:bottom w:val="none" w:sz="0" w:space="0" w:color="auto"/>
        <w:right w:val="none" w:sz="0" w:space="0" w:color="auto"/>
      </w:divBdr>
    </w:div>
    <w:div w:id="1760447119">
      <w:bodyDiv w:val="1"/>
      <w:marLeft w:val="0"/>
      <w:marRight w:val="0"/>
      <w:marTop w:val="0"/>
      <w:marBottom w:val="0"/>
      <w:divBdr>
        <w:top w:val="none" w:sz="0" w:space="0" w:color="auto"/>
        <w:left w:val="none" w:sz="0" w:space="0" w:color="auto"/>
        <w:bottom w:val="none" w:sz="0" w:space="0" w:color="auto"/>
        <w:right w:val="none" w:sz="0" w:space="0" w:color="auto"/>
      </w:divBdr>
    </w:div>
    <w:div w:id="1780104196">
      <w:bodyDiv w:val="1"/>
      <w:marLeft w:val="0"/>
      <w:marRight w:val="0"/>
      <w:marTop w:val="0"/>
      <w:marBottom w:val="0"/>
      <w:divBdr>
        <w:top w:val="none" w:sz="0" w:space="0" w:color="auto"/>
        <w:left w:val="none" w:sz="0" w:space="0" w:color="auto"/>
        <w:bottom w:val="none" w:sz="0" w:space="0" w:color="auto"/>
        <w:right w:val="none" w:sz="0" w:space="0" w:color="auto"/>
      </w:divBdr>
    </w:div>
    <w:div w:id="1785420715">
      <w:bodyDiv w:val="1"/>
      <w:marLeft w:val="0"/>
      <w:marRight w:val="0"/>
      <w:marTop w:val="0"/>
      <w:marBottom w:val="0"/>
      <w:divBdr>
        <w:top w:val="none" w:sz="0" w:space="0" w:color="auto"/>
        <w:left w:val="none" w:sz="0" w:space="0" w:color="auto"/>
        <w:bottom w:val="none" w:sz="0" w:space="0" w:color="auto"/>
        <w:right w:val="none" w:sz="0" w:space="0" w:color="auto"/>
      </w:divBdr>
    </w:div>
    <w:div w:id="1796676549">
      <w:bodyDiv w:val="1"/>
      <w:marLeft w:val="0"/>
      <w:marRight w:val="0"/>
      <w:marTop w:val="0"/>
      <w:marBottom w:val="0"/>
      <w:divBdr>
        <w:top w:val="none" w:sz="0" w:space="0" w:color="auto"/>
        <w:left w:val="none" w:sz="0" w:space="0" w:color="auto"/>
        <w:bottom w:val="none" w:sz="0" w:space="0" w:color="auto"/>
        <w:right w:val="none" w:sz="0" w:space="0" w:color="auto"/>
      </w:divBdr>
    </w:div>
    <w:div w:id="1811091691">
      <w:bodyDiv w:val="1"/>
      <w:marLeft w:val="0"/>
      <w:marRight w:val="0"/>
      <w:marTop w:val="0"/>
      <w:marBottom w:val="0"/>
      <w:divBdr>
        <w:top w:val="none" w:sz="0" w:space="0" w:color="auto"/>
        <w:left w:val="none" w:sz="0" w:space="0" w:color="auto"/>
        <w:bottom w:val="none" w:sz="0" w:space="0" w:color="auto"/>
        <w:right w:val="none" w:sz="0" w:space="0" w:color="auto"/>
      </w:divBdr>
    </w:div>
    <w:div w:id="1815288965">
      <w:bodyDiv w:val="1"/>
      <w:marLeft w:val="0"/>
      <w:marRight w:val="0"/>
      <w:marTop w:val="0"/>
      <w:marBottom w:val="0"/>
      <w:divBdr>
        <w:top w:val="none" w:sz="0" w:space="0" w:color="auto"/>
        <w:left w:val="none" w:sz="0" w:space="0" w:color="auto"/>
        <w:bottom w:val="none" w:sz="0" w:space="0" w:color="auto"/>
        <w:right w:val="none" w:sz="0" w:space="0" w:color="auto"/>
      </w:divBdr>
    </w:div>
    <w:div w:id="1836723127">
      <w:bodyDiv w:val="1"/>
      <w:marLeft w:val="0"/>
      <w:marRight w:val="0"/>
      <w:marTop w:val="0"/>
      <w:marBottom w:val="0"/>
      <w:divBdr>
        <w:top w:val="none" w:sz="0" w:space="0" w:color="auto"/>
        <w:left w:val="none" w:sz="0" w:space="0" w:color="auto"/>
        <w:bottom w:val="none" w:sz="0" w:space="0" w:color="auto"/>
        <w:right w:val="none" w:sz="0" w:space="0" w:color="auto"/>
      </w:divBdr>
    </w:div>
    <w:div w:id="1848136201">
      <w:bodyDiv w:val="1"/>
      <w:marLeft w:val="0"/>
      <w:marRight w:val="0"/>
      <w:marTop w:val="0"/>
      <w:marBottom w:val="0"/>
      <w:divBdr>
        <w:top w:val="none" w:sz="0" w:space="0" w:color="auto"/>
        <w:left w:val="none" w:sz="0" w:space="0" w:color="auto"/>
        <w:bottom w:val="none" w:sz="0" w:space="0" w:color="auto"/>
        <w:right w:val="none" w:sz="0" w:space="0" w:color="auto"/>
      </w:divBdr>
    </w:div>
    <w:div w:id="1884520015">
      <w:bodyDiv w:val="1"/>
      <w:marLeft w:val="0"/>
      <w:marRight w:val="0"/>
      <w:marTop w:val="0"/>
      <w:marBottom w:val="0"/>
      <w:divBdr>
        <w:top w:val="none" w:sz="0" w:space="0" w:color="auto"/>
        <w:left w:val="none" w:sz="0" w:space="0" w:color="auto"/>
        <w:bottom w:val="none" w:sz="0" w:space="0" w:color="auto"/>
        <w:right w:val="none" w:sz="0" w:space="0" w:color="auto"/>
      </w:divBdr>
    </w:div>
    <w:div w:id="1894197204">
      <w:bodyDiv w:val="1"/>
      <w:marLeft w:val="0"/>
      <w:marRight w:val="0"/>
      <w:marTop w:val="0"/>
      <w:marBottom w:val="0"/>
      <w:divBdr>
        <w:top w:val="none" w:sz="0" w:space="0" w:color="auto"/>
        <w:left w:val="none" w:sz="0" w:space="0" w:color="auto"/>
        <w:bottom w:val="none" w:sz="0" w:space="0" w:color="auto"/>
        <w:right w:val="none" w:sz="0" w:space="0" w:color="auto"/>
      </w:divBdr>
    </w:div>
    <w:div w:id="1903128897">
      <w:bodyDiv w:val="1"/>
      <w:marLeft w:val="0"/>
      <w:marRight w:val="0"/>
      <w:marTop w:val="0"/>
      <w:marBottom w:val="0"/>
      <w:divBdr>
        <w:top w:val="none" w:sz="0" w:space="0" w:color="auto"/>
        <w:left w:val="none" w:sz="0" w:space="0" w:color="auto"/>
        <w:bottom w:val="none" w:sz="0" w:space="0" w:color="auto"/>
        <w:right w:val="none" w:sz="0" w:space="0" w:color="auto"/>
      </w:divBdr>
    </w:div>
    <w:div w:id="1905674569">
      <w:bodyDiv w:val="1"/>
      <w:marLeft w:val="0"/>
      <w:marRight w:val="0"/>
      <w:marTop w:val="0"/>
      <w:marBottom w:val="0"/>
      <w:divBdr>
        <w:top w:val="none" w:sz="0" w:space="0" w:color="auto"/>
        <w:left w:val="none" w:sz="0" w:space="0" w:color="auto"/>
        <w:bottom w:val="none" w:sz="0" w:space="0" w:color="auto"/>
        <w:right w:val="none" w:sz="0" w:space="0" w:color="auto"/>
      </w:divBdr>
    </w:div>
    <w:div w:id="1932005168">
      <w:bodyDiv w:val="1"/>
      <w:marLeft w:val="0"/>
      <w:marRight w:val="0"/>
      <w:marTop w:val="0"/>
      <w:marBottom w:val="0"/>
      <w:divBdr>
        <w:top w:val="none" w:sz="0" w:space="0" w:color="auto"/>
        <w:left w:val="none" w:sz="0" w:space="0" w:color="auto"/>
        <w:bottom w:val="none" w:sz="0" w:space="0" w:color="auto"/>
        <w:right w:val="none" w:sz="0" w:space="0" w:color="auto"/>
      </w:divBdr>
    </w:div>
    <w:div w:id="1960408698">
      <w:bodyDiv w:val="1"/>
      <w:marLeft w:val="0"/>
      <w:marRight w:val="0"/>
      <w:marTop w:val="0"/>
      <w:marBottom w:val="0"/>
      <w:divBdr>
        <w:top w:val="none" w:sz="0" w:space="0" w:color="auto"/>
        <w:left w:val="none" w:sz="0" w:space="0" w:color="auto"/>
        <w:bottom w:val="none" w:sz="0" w:space="0" w:color="auto"/>
        <w:right w:val="none" w:sz="0" w:space="0" w:color="auto"/>
      </w:divBdr>
    </w:div>
    <w:div w:id="1963729672">
      <w:bodyDiv w:val="1"/>
      <w:marLeft w:val="0"/>
      <w:marRight w:val="0"/>
      <w:marTop w:val="0"/>
      <w:marBottom w:val="0"/>
      <w:divBdr>
        <w:top w:val="none" w:sz="0" w:space="0" w:color="auto"/>
        <w:left w:val="none" w:sz="0" w:space="0" w:color="auto"/>
        <w:bottom w:val="none" w:sz="0" w:space="0" w:color="auto"/>
        <w:right w:val="none" w:sz="0" w:space="0" w:color="auto"/>
      </w:divBdr>
    </w:div>
    <w:div w:id="1980527174">
      <w:bodyDiv w:val="1"/>
      <w:marLeft w:val="0"/>
      <w:marRight w:val="0"/>
      <w:marTop w:val="0"/>
      <w:marBottom w:val="0"/>
      <w:divBdr>
        <w:top w:val="none" w:sz="0" w:space="0" w:color="auto"/>
        <w:left w:val="none" w:sz="0" w:space="0" w:color="auto"/>
        <w:bottom w:val="none" w:sz="0" w:space="0" w:color="auto"/>
        <w:right w:val="none" w:sz="0" w:space="0" w:color="auto"/>
      </w:divBdr>
    </w:div>
    <w:div w:id="2016414619">
      <w:bodyDiv w:val="1"/>
      <w:marLeft w:val="0"/>
      <w:marRight w:val="0"/>
      <w:marTop w:val="0"/>
      <w:marBottom w:val="0"/>
      <w:divBdr>
        <w:top w:val="none" w:sz="0" w:space="0" w:color="auto"/>
        <w:left w:val="none" w:sz="0" w:space="0" w:color="auto"/>
        <w:bottom w:val="none" w:sz="0" w:space="0" w:color="auto"/>
        <w:right w:val="none" w:sz="0" w:space="0" w:color="auto"/>
      </w:divBdr>
    </w:div>
    <w:div w:id="2018384403">
      <w:bodyDiv w:val="1"/>
      <w:marLeft w:val="0"/>
      <w:marRight w:val="0"/>
      <w:marTop w:val="0"/>
      <w:marBottom w:val="0"/>
      <w:divBdr>
        <w:top w:val="none" w:sz="0" w:space="0" w:color="auto"/>
        <w:left w:val="none" w:sz="0" w:space="0" w:color="auto"/>
        <w:bottom w:val="none" w:sz="0" w:space="0" w:color="auto"/>
        <w:right w:val="none" w:sz="0" w:space="0" w:color="auto"/>
      </w:divBdr>
    </w:div>
    <w:div w:id="2030715880">
      <w:bodyDiv w:val="1"/>
      <w:marLeft w:val="0"/>
      <w:marRight w:val="0"/>
      <w:marTop w:val="0"/>
      <w:marBottom w:val="0"/>
      <w:divBdr>
        <w:top w:val="none" w:sz="0" w:space="0" w:color="auto"/>
        <w:left w:val="none" w:sz="0" w:space="0" w:color="auto"/>
        <w:bottom w:val="none" w:sz="0" w:space="0" w:color="auto"/>
        <w:right w:val="none" w:sz="0" w:space="0" w:color="auto"/>
      </w:divBdr>
    </w:div>
    <w:div w:id="2037079272">
      <w:bodyDiv w:val="1"/>
      <w:marLeft w:val="0"/>
      <w:marRight w:val="0"/>
      <w:marTop w:val="0"/>
      <w:marBottom w:val="0"/>
      <w:divBdr>
        <w:top w:val="none" w:sz="0" w:space="0" w:color="auto"/>
        <w:left w:val="none" w:sz="0" w:space="0" w:color="auto"/>
        <w:bottom w:val="none" w:sz="0" w:space="0" w:color="auto"/>
        <w:right w:val="none" w:sz="0" w:space="0" w:color="auto"/>
      </w:divBdr>
    </w:div>
    <w:div w:id="2042702972">
      <w:bodyDiv w:val="1"/>
      <w:marLeft w:val="0"/>
      <w:marRight w:val="0"/>
      <w:marTop w:val="0"/>
      <w:marBottom w:val="0"/>
      <w:divBdr>
        <w:top w:val="none" w:sz="0" w:space="0" w:color="auto"/>
        <w:left w:val="none" w:sz="0" w:space="0" w:color="auto"/>
        <w:bottom w:val="none" w:sz="0" w:space="0" w:color="auto"/>
        <w:right w:val="none" w:sz="0" w:space="0" w:color="auto"/>
      </w:divBdr>
    </w:div>
    <w:div w:id="2051562753">
      <w:bodyDiv w:val="1"/>
      <w:marLeft w:val="0"/>
      <w:marRight w:val="0"/>
      <w:marTop w:val="0"/>
      <w:marBottom w:val="0"/>
      <w:divBdr>
        <w:top w:val="none" w:sz="0" w:space="0" w:color="auto"/>
        <w:left w:val="none" w:sz="0" w:space="0" w:color="auto"/>
        <w:bottom w:val="none" w:sz="0" w:space="0" w:color="auto"/>
        <w:right w:val="none" w:sz="0" w:space="0" w:color="auto"/>
      </w:divBdr>
    </w:div>
    <w:div w:id="2052611985">
      <w:bodyDiv w:val="1"/>
      <w:marLeft w:val="0"/>
      <w:marRight w:val="0"/>
      <w:marTop w:val="0"/>
      <w:marBottom w:val="0"/>
      <w:divBdr>
        <w:top w:val="none" w:sz="0" w:space="0" w:color="auto"/>
        <w:left w:val="none" w:sz="0" w:space="0" w:color="auto"/>
        <w:bottom w:val="none" w:sz="0" w:space="0" w:color="auto"/>
        <w:right w:val="none" w:sz="0" w:space="0" w:color="auto"/>
      </w:divBdr>
    </w:div>
    <w:div w:id="2054844221">
      <w:bodyDiv w:val="1"/>
      <w:marLeft w:val="0"/>
      <w:marRight w:val="0"/>
      <w:marTop w:val="0"/>
      <w:marBottom w:val="0"/>
      <w:divBdr>
        <w:top w:val="none" w:sz="0" w:space="0" w:color="auto"/>
        <w:left w:val="none" w:sz="0" w:space="0" w:color="auto"/>
        <w:bottom w:val="none" w:sz="0" w:space="0" w:color="auto"/>
        <w:right w:val="none" w:sz="0" w:space="0" w:color="auto"/>
      </w:divBdr>
    </w:div>
    <w:div w:id="2072993692">
      <w:bodyDiv w:val="1"/>
      <w:marLeft w:val="0"/>
      <w:marRight w:val="0"/>
      <w:marTop w:val="0"/>
      <w:marBottom w:val="0"/>
      <w:divBdr>
        <w:top w:val="none" w:sz="0" w:space="0" w:color="auto"/>
        <w:left w:val="none" w:sz="0" w:space="0" w:color="auto"/>
        <w:bottom w:val="none" w:sz="0" w:space="0" w:color="auto"/>
        <w:right w:val="none" w:sz="0" w:space="0" w:color="auto"/>
      </w:divBdr>
    </w:div>
    <w:div w:id="2082554363">
      <w:bodyDiv w:val="1"/>
      <w:marLeft w:val="0"/>
      <w:marRight w:val="0"/>
      <w:marTop w:val="0"/>
      <w:marBottom w:val="0"/>
      <w:divBdr>
        <w:top w:val="none" w:sz="0" w:space="0" w:color="auto"/>
        <w:left w:val="none" w:sz="0" w:space="0" w:color="auto"/>
        <w:bottom w:val="none" w:sz="0" w:space="0" w:color="auto"/>
        <w:right w:val="none" w:sz="0" w:space="0" w:color="auto"/>
      </w:divBdr>
    </w:div>
    <w:div w:id="2096825799">
      <w:bodyDiv w:val="1"/>
      <w:marLeft w:val="0"/>
      <w:marRight w:val="0"/>
      <w:marTop w:val="0"/>
      <w:marBottom w:val="0"/>
      <w:divBdr>
        <w:top w:val="none" w:sz="0" w:space="0" w:color="auto"/>
        <w:left w:val="none" w:sz="0" w:space="0" w:color="auto"/>
        <w:bottom w:val="none" w:sz="0" w:space="0" w:color="auto"/>
        <w:right w:val="none" w:sz="0" w:space="0" w:color="auto"/>
      </w:divBdr>
    </w:div>
    <w:div w:id="2115904463">
      <w:bodyDiv w:val="1"/>
      <w:marLeft w:val="0"/>
      <w:marRight w:val="0"/>
      <w:marTop w:val="0"/>
      <w:marBottom w:val="0"/>
      <w:divBdr>
        <w:top w:val="none" w:sz="0" w:space="0" w:color="auto"/>
        <w:left w:val="none" w:sz="0" w:space="0" w:color="auto"/>
        <w:bottom w:val="none" w:sz="0" w:space="0" w:color="auto"/>
        <w:right w:val="none" w:sz="0" w:space="0" w:color="auto"/>
      </w:divBdr>
    </w:div>
    <w:div w:id="2117216891">
      <w:bodyDiv w:val="1"/>
      <w:marLeft w:val="0"/>
      <w:marRight w:val="0"/>
      <w:marTop w:val="0"/>
      <w:marBottom w:val="0"/>
      <w:divBdr>
        <w:top w:val="none" w:sz="0" w:space="0" w:color="auto"/>
        <w:left w:val="none" w:sz="0" w:space="0" w:color="auto"/>
        <w:bottom w:val="none" w:sz="0" w:space="0" w:color="auto"/>
        <w:right w:val="none" w:sz="0" w:space="0" w:color="auto"/>
      </w:divBdr>
    </w:div>
    <w:div w:id="2131625341">
      <w:bodyDiv w:val="1"/>
      <w:marLeft w:val="0"/>
      <w:marRight w:val="0"/>
      <w:marTop w:val="0"/>
      <w:marBottom w:val="0"/>
      <w:divBdr>
        <w:top w:val="none" w:sz="0" w:space="0" w:color="auto"/>
        <w:left w:val="none" w:sz="0" w:space="0" w:color="auto"/>
        <w:bottom w:val="none" w:sz="0" w:space="0" w:color="auto"/>
        <w:right w:val="none" w:sz="0" w:space="0" w:color="auto"/>
      </w:divBdr>
    </w:div>
    <w:div w:id="2134321795">
      <w:bodyDiv w:val="1"/>
      <w:marLeft w:val="0"/>
      <w:marRight w:val="0"/>
      <w:marTop w:val="0"/>
      <w:marBottom w:val="0"/>
      <w:divBdr>
        <w:top w:val="none" w:sz="0" w:space="0" w:color="auto"/>
        <w:left w:val="none" w:sz="0" w:space="0" w:color="auto"/>
        <w:bottom w:val="none" w:sz="0" w:space="0" w:color="auto"/>
        <w:right w:val="none" w:sz="0" w:space="0" w:color="auto"/>
      </w:divBdr>
    </w:div>
    <w:div w:id="214650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ama.com"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harmi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ntic.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pharmis.sk"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74464-4D82-4C3D-BE34-8CDC20C55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7400</Words>
  <Characters>42182</Characters>
  <Application>Microsoft Office Word</Application>
  <DocSecurity>0</DocSecurity>
  <Lines>351</Lines>
  <Paragraphs>98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1</vt:lpstr>
      <vt:lpstr>1</vt:lpstr>
    </vt:vector>
  </TitlesOfParts>
  <Company/>
  <LinksUpToDate>false</LinksUpToDate>
  <CharactersWithSpaces>49484</CharactersWithSpaces>
  <SharedDoc>false</SharedDoc>
  <HLinks>
    <vt:vector size="6" baseType="variant">
      <vt:variant>
        <vt:i4>7864422</vt:i4>
      </vt:variant>
      <vt:variant>
        <vt:i4>0</vt:i4>
      </vt:variant>
      <vt:variant>
        <vt:i4>0</vt:i4>
      </vt:variant>
      <vt:variant>
        <vt:i4>5</vt:i4>
      </vt:variant>
      <vt:variant>
        <vt:lpwstr>http://www.pharmis.sk/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xx</dc:creator>
  <cp:lastModifiedBy>uzivatel</cp:lastModifiedBy>
  <cp:revision>2</cp:revision>
  <cp:lastPrinted>2011-03-31T08:28:00Z</cp:lastPrinted>
  <dcterms:created xsi:type="dcterms:W3CDTF">2025-03-25T15:55:00Z</dcterms:created>
  <dcterms:modified xsi:type="dcterms:W3CDTF">2025-03-25T15:55:00Z</dcterms:modified>
</cp:coreProperties>
</file>