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6AD" w:rsidRPr="008124E3" w:rsidRDefault="009846AD" w:rsidP="009846AD">
      <w:pPr>
        <w:tabs>
          <w:tab w:val="center" w:pos="4819"/>
          <w:tab w:val="left" w:pos="834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124E3">
        <w:rPr>
          <w:rFonts w:ascii="Times New Roman" w:hAnsi="Times New Roman"/>
          <w:sz w:val="24"/>
          <w:szCs w:val="24"/>
        </w:rPr>
        <w:t>Prípravok na ochranu rastlín pre profesionálnych používateľov</w:t>
      </w:r>
    </w:p>
    <w:p w:rsidR="009846AD" w:rsidRPr="00ED5C05" w:rsidRDefault="009846AD" w:rsidP="009846AD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caps/>
          <w:sz w:val="40"/>
          <w:szCs w:val="40"/>
        </w:rPr>
        <w:t>BAGHIRA</w:t>
      </w:r>
      <w:r w:rsidRPr="00ED5C05">
        <w:rPr>
          <w:rFonts w:ascii="Times New Roman" w:hAnsi="Times New Roman"/>
          <w:b/>
          <w:position w:val="6"/>
          <w:sz w:val="40"/>
          <w:szCs w:val="40"/>
          <w:vertAlign w:val="superscript"/>
        </w:rPr>
        <w:t xml:space="preserve">® </w:t>
      </w:r>
    </w:p>
    <w:p w:rsidR="009846AD" w:rsidRPr="00DF742C" w:rsidRDefault="009846AD" w:rsidP="009846AD">
      <w:pPr>
        <w:pStyle w:val="Hlavika"/>
        <w:tabs>
          <w:tab w:val="clear" w:pos="4819"/>
          <w:tab w:val="clear" w:pos="9071"/>
        </w:tabs>
        <w:rPr>
          <w:rFonts w:ascii="Times New Roman" w:hAnsi="Times New Roman"/>
          <w:szCs w:val="24"/>
          <w:lang w:val="sk-SK"/>
        </w:rPr>
      </w:pPr>
    </w:p>
    <w:p w:rsidR="009846AD" w:rsidRPr="008124E3" w:rsidRDefault="009846AD" w:rsidP="009846AD">
      <w:pPr>
        <w:pStyle w:val="Zkladntext"/>
        <w:rPr>
          <w:rFonts w:ascii="Times New Roman" w:hAnsi="Times New Roman"/>
          <w:szCs w:val="24"/>
          <w:lang w:val="sk-SK"/>
        </w:rPr>
      </w:pPr>
      <w:r w:rsidRPr="000E1DEC">
        <w:rPr>
          <w:rFonts w:ascii="Times New Roman" w:hAnsi="Times New Roman"/>
          <w:szCs w:val="24"/>
          <w:lang w:val="sk-SK"/>
        </w:rPr>
        <w:t xml:space="preserve">Systémový </w:t>
      </w:r>
      <w:proofErr w:type="spellStart"/>
      <w:r w:rsidRPr="000E1DEC">
        <w:rPr>
          <w:rFonts w:ascii="Times New Roman" w:hAnsi="Times New Roman"/>
          <w:szCs w:val="24"/>
          <w:lang w:val="sk-SK"/>
        </w:rPr>
        <w:t>fungicíd</w:t>
      </w:r>
      <w:proofErr w:type="spellEnd"/>
      <w:r w:rsidRPr="000E1DEC">
        <w:rPr>
          <w:rFonts w:ascii="Times New Roman" w:hAnsi="Times New Roman"/>
          <w:szCs w:val="24"/>
          <w:lang w:val="sk-SK"/>
        </w:rPr>
        <w:t xml:space="preserve"> vo forme emulzného koncentrátu (EC) určený na ochranu obilnín, repky, slnečnice a kukurice proti hubovým chorobám.</w:t>
      </w:r>
    </w:p>
    <w:p w:rsidR="009846AD" w:rsidRPr="008124E3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46AD" w:rsidRPr="008124E3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124E3">
        <w:rPr>
          <w:rFonts w:ascii="Times New Roman" w:hAnsi="Times New Roman"/>
          <w:b/>
          <w:sz w:val="24"/>
          <w:szCs w:val="24"/>
        </w:rPr>
        <w:t>ÚČINNÁ LÁTKA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402"/>
        <w:gridCol w:w="4395"/>
      </w:tblGrid>
      <w:tr w:rsidR="009846AD" w:rsidRPr="00553013" w:rsidTr="00F15C6B">
        <w:trPr>
          <w:trHeight w:val="555"/>
        </w:trPr>
        <w:tc>
          <w:tcPr>
            <w:tcW w:w="1701" w:type="dxa"/>
          </w:tcPr>
          <w:p w:rsidR="009846AD" w:rsidRPr="008124E3" w:rsidRDefault="009846AD" w:rsidP="00F15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16305">
              <w:rPr>
                <w:rFonts w:ascii="Times New Roman" w:hAnsi="Times New Roman"/>
                <w:b/>
                <w:sz w:val="24"/>
                <w:szCs w:val="24"/>
              </w:rPr>
              <w:t>prothioconazole</w:t>
            </w:r>
            <w:proofErr w:type="spellEnd"/>
            <w:r w:rsidRPr="00D163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24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846AD" w:rsidRDefault="009846AD" w:rsidP="00F15C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D16305">
              <w:rPr>
                <w:rFonts w:ascii="Times New Roman" w:hAnsi="Times New Roman"/>
                <w:b/>
                <w:sz w:val="24"/>
                <w:szCs w:val="24"/>
              </w:rPr>
              <w:t>125 g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D16305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  <w:p w:rsidR="009846AD" w:rsidRPr="00D16305" w:rsidRDefault="009846AD" w:rsidP="00F1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305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1630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5% hm</w:t>
            </w:r>
            <w:r w:rsidRPr="00D163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9846AD" w:rsidRPr="008124E3" w:rsidRDefault="009846AD" w:rsidP="00F15C6B">
            <w:pPr>
              <w:pStyle w:val="Hlavika"/>
              <w:tabs>
                <w:tab w:val="clear" w:pos="4819"/>
                <w:tab w:val="clear" w:pos="9071"/>
              </w:tabs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9846AD" w:rsidRPr="00553013" w:rsidTr="00F15C6B">
        <w:tc>
          <w:tcPr>
            <w:tcW w:w="1701" w:type="dxa"/>
          </w:tcPr>
          <w:p w:rsidR="009846AD" w:rsidRPr="00553013" w:rsidRDefault="009846AD" w:rsidP="00F15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16305">
              <w:rPr>
                <w:rFonts w:ascii="Times New Roman" w:hAnsi="Times New Roman"/>
                <w:b/>
                <w:sz w:val="24"/>
                <w:szCs w:val="24"/>
              </w:rPr>
              <w:t>tebuconazole</w:t>
            </w:r>
            <w:proofErr w:type="spellEnd"/>
            <w:r w:rsidRPr="00D163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846AD" w:rsidRDefault="009846AD" w:rsidP="00F15C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D16305">
              <w:rPr>
                <w:rFonts w:ascii="Times New Roman" w:hAnsi="Times New Roman"/>
                <w:b/>
                <w:sz w:val="24"/>
                <w:szCs w:val="24"/>
              </w:rPr>
              <w:t>125 g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D16305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  <w:p w:rsidR="009846AD" w:rsidRPr="00D16305" w:rsidRDefault="009846AD" w:rsidP="00F1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305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1630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5% hm</w:t>
            </w:r>
            <w:r w:rsidRPr="00D163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9846AD" w:rsidRPr="008124E3" w:rsidRDefault="009846AD" w:rsidP="00F15C6B">
            <w:pPr>
              <w:pStyle w:val="Hlavika"/>
              <w:tabs>
                <w:tab w:val="clear" w:pos="4819"/>
                <w:tab w:val="clear" w:pos="9071"/>
              </w:tabs>
              <w:rPr>
                <w:rFonts w:ascii="Times New Roman" w:hAnsi="Times New Roman"/>
                <w:szCs w:val="24"/>
                <w:lang w:val="sk-SK"/>
              </w:rPr>
            </w:pPr>
          </w:p>
        </w:tc>
      </w:tr>
    </w:tbl>
    <w:p w:rsidR="009846AD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46AD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Látky nebezpečné pre zdravie, ktoré prispievajú ku klasifikácii prípravku</w:t>
      </w:r>
      <w:r w:rsidRPr="00553013">
        <w:rPr>
          <w:rFonts w:ascii="Times New Roman" w:hAnsi="Times New Roman"/>
          <w:b/>
          <w:sz w:val="24"/>
          <w:szCs w:val="24"/>
        </w:rPr>
        <w:t>:</w:t>
      </w:r>
    </w:p>
    <w:p w:rsidR="009846AD" w:rsidRPr="00DF742C" w:rsidRDefault="009846AD" w:rsidP="009846AD">
      <w:pPr>
        <w:spacing w:after="0" w:line="240" w:lineRule="auto"/>
        <w:jc w:val="both"/>
        <w:rPr>
          <w:rFonts w:ascii="Times New Roman" w:hAnsi="Times New Roman"/>
          <w:szCs w:val="24"/>
        </w:rPr>
      </w:pPr>
      <w:proofErr w:type="spellStart"/>
      <w:r w:rsidRPr="00553013">
        <w:rPr>
          <w:rFonts w:ascii="Times New Roman" w:hAnsi="Times New Roman"/>
          <w:sz w:val="24"/>
          <w:szCs w:val="24"/>
        </w:rPr>
        <w:t>prothioconazole</w:t>
      </w:r>
      <w:proofErr w:type="spellEnd"/>
      <w:r w:rsidRPr="00553013">
        <w:rPr>
          <w:rFonts w:ascii="Times New Roman" w:hAnsi="Times New Roman"/>
          <w:sz w:val="24"/>
          <w:szCs w:val="24"/>
        </w:rPr>
        <w:t xml:space="preserve"> CAS No.: 178928-70-6, </w:t>
      </w:r>
      <w:proofErr w:type="spellStart"/>
      <w:r w:rsidRPr="00553013">
        <w:rPr>
          <w:rFonts w:ascii="Times New Roman" w:hAnsi="Times New Roman"/>
          <w:sz w:val="24"/>
          <w:szCs w:val="24"/>
        </w:rPr>
        <w:t>tebuconazole</w:t>
      </w:r>
      <w:proofErr w:type="spellEnd"/>
      <w:r w:rsidRPr="00553013">
        <w:rPr>
          <w:rFonts w:ascii="Times New Roman" w:hAnsi="Times New Roman"/>
          <w:sz w:val="24"/>
          <w:szCs w:val="24"/>
        </w:rPr>
        <w:t xml:space="preserve"> CAS No.: 107534-96-3, N.N-</w:t>
      </w:r>
      <w:proofErr w:type="spellStart"/>
      <w:r w:rsidRPr="00553013">
        <w:rPr>
          <w:rFonts w:ascii="Times New Roman" w:hAnsi="Times New Roman"/>
          <w:sz w:val="24"/>
          <w:szCs w:val="24"/>
        </w:rPr>
        <w:t>dimethyldecan</w:t>
      </w:r>
      <w:proofErr w:type="spellEnd"/>
      <w:r w:rsidRPr="005530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013">
        <w:rPr>
          <w:rFonts w:ascii="Times New Roman" w:hAnsi="Times New Roman"/>
          <w:sz w:val="24"/>
          <w:szCs w:val="24"/>
        </w:rPr>
        <w:t>amide</w:t>
      </w:r>
      <w:proofErr w:type="spellEnd"/>
      <w:r w:rsidRPr="00553013">
        <w:rPr>
          <w:rFonts w:ascii="Times New Roman" w:hAnsi="Times New Roman"/>
          <w:sz w:val="24"/>
          <w:szCs w:val="24"/>
        </w:rPr>
        <w:t xml:space="preserve"> CAS No.</w:t>
      </w:r>
      <w:r>
        <w:rPr>
          <w:rFonts w:ascii="Times New Roman" w:hAnsi="Times New Roman"/>
          <w:sz w:val="24"/>
          <w:szCs w:val="24"/>
        </w:rPr>
        <w:t>:</w:t>
      </w:r>
      <w:r w:rsidRPr="00553013">
        <w:rPr>
          <w:rFonts w:ascii="Times New Roman" w:hAnsi="Times New Roman"/>
          <w:sz w:val="24"/>
          <w:szCs w:val="24"/>
        </w:rPr>
        <w:t xml:space="preserve"> 14433-76-</w:t>
      </w:r>
      <w:r>
        <w:rPr>
          <w:rFonts w:ascii="Times New Roman" w:hAnsi="Times New Roman"/>
          <w:szCs w:val="24"/>
        </w:rPr>
        <w:t>2</w:t>
      </w:r>
    </w:p>
    <w:p w:rsidR="009846AD" w:rsidRPr="00DF742C" w:rsidRDefault="009846AD" w:rsidP="009846AD">
      <w:pPr>
        <w:tabs>
          <w:tab w:val="left" w:pos="878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9846AD" w:rsidRDefault="009846AD" w:rsidP="009846A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D16305">
        <w:rPr>
          <w:rFonts w:ascii="Times New Roman" w:eastAsia="Times New Roman" w:hAnsi="Times New Roman"/>
          <w:b/>
          <w:sz w:val="24"/>
          <w:szCs w:val="24"/>
          <w:lang w:eastAsia="sk-SK"/>
        </w:rPr>
        <w:t>OZNAČENIE PRÍPRAVKU</w:t>
      </w:r>
    </w:p>
    <w:p w:rsidR="009846AD" w:rsidRDefault="009846AD" w:rsidP="009846A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tbl>
      <w:tblPr>
        <w:tblW w:w="6780" w:type="dxa"/>
        <w:tblInd w:w="-34" w:type="dxa"/>
        <w:tblLook w:val="00A0" w:firstRow="1" w:lastRow="0" w:firstColumn="1" w:lastColumn="0" w:noHBand="0" w:noVBand="0"/>
      </w:tblPr>
      <w:tblGrid>
        <w:gridCol w:w="1695"/>
        <w:gridCol w:w="1695"/>
        <w:gridCol w:w="1695"/>
        <w:gridCol w:w="1695"/>
      </w:tblGrid>
      <w:tr w:rsidR="009846AD" w:rsidRPr="00D16305" w:rsidTr="00F15C6B">
        <w:tc>
          <w:tcPr>
            <w:tcW w:w="1356" w:type="dxa"/>
          </w:tcPr>
          <w:p w:rsidR="009846AD" w:rsidRPr="00D16305" w:rsidRDefault="009846AD" w:rsidP="00F15C6B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16305">
              <w:rPr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1894FC02" wp14:editId="269486A9">
                  <wp:extent cx="685800" cy="685800"/>
                  <wp:effectExtent l="0" t="0" r="0" b="0"/>
                  <wp:docPr id="1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9846AD" w:rsidRPr="00D16305" w:rsidRDefault="009846AD" w:rsidP="00F15C6B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16305">
              <w:rPr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2AFEC222" wp14:editId="0A6A69CC">
                  <wp:extent cx="685800" cy="685800"/>
                  <wp:effectExtent l="0" t="0" r="0" b="0"/>
                  <wp:docPr id="2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9846AD" w:rsidRPr="00D16305" w:rsidRDefault="009846AD" w:rsidP="00F15C6B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16305">
              <w:rPr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2F69699D" wp14:editId="7A056FD8">
                  <wp:extent cx="685800" cy="685800"/>
                  <wp:effectExtent l="0" t="0" r="0" b="0"/>
                  <wp:docPr id="3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9846AD" w:rsidRPr="00D16305" w:rsidRDefault="009846AD" w:rsidP="00F15C6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46AD" w:rsidRPr="00D16305" w:rsidTr="00F15C6B">
        <w:tc>
          <w:tcPr>
            <w:tcW w:w="1356" w:type="dxa"/>
          </w:tcPr>
          <w:p w:rsidR="009846AD" w:rsidRPr="00D16305" w:rsidRDefault="009846AD" w:rsidP="00F15C6B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</w:pPr>
            <w:r w:rsidRPr="00F51E80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GHS07</w:t>
            </w:r>
          </w:p>
        </w:tc>
        <w:tc>
          <w:tcPr>
            <w:tcW w:w="1356" w:type="dxa"/>
          </w:tcPr>
          <w:p w:rsidR="009846AD" w:rsidRPr="00D16305" w:rsidRDefault="009846AD" w:rsidP="00F15C6B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</w:pPr>
            <w:r w:rsidRPr="00A446D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GHS08</w:t>
            </w:r>
          </w:p>
        </w:tc>
        <w:tc>
          <w:tcPr>
            <w:tcW w:w="1356" w:type="dxa"/>
          </w:tcPr>
          <w:p w:rsidR="009846AD" w:rsidRPr="00D16305" w:rsidRDefault="009846AD" w:rsidP="00F15C6B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</w:pPr>
            <w:r w:rsidRPr="0069566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GHS09</w:t>
            </w:r>
          </w:p>
        </w:tc>
        <w:tc>
          <w:tcPr>
            <w:tcW w:w="1356" w:type="dxa"/>
          </w:tcPr>
          <w:p w:rsidR="009846AD" w:rsidRPr="00D16305" w:rsidRDefault="009846AD" w:rsidP="00F15C6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846AD" w:rsidRPr="00581674" w:rsidRDefault="009846AD" w:rsidP="009846A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hAnsi="Times New Roman"/>
          <w:b/>
          <w:sz w:val="24"/>
        </w:rPr>
      </w:pPr>
    </w:p>
    <w:p w:rsidR="009846AD" w:rsidRPr="00CB3796" w:rsidRDefault="009846AD" w:rsidP="009846A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8"/>
          <w:szCs w:val="24"/>
          <w:lang w:eastAsia="sk-SK"/>
        </w:rPr>
      </w:pPr>
      <w:r w:rsidRPr="00CB3796">
        <w:rPr>
          <w:rFonts w:ascii="Times New Roman" w:eastAsia="Times New Roman" w:hAnsi="Times New Roman"/>
          <w:b/>
          <w:sz w:val="28"/>
          <w:szCs w:val="24"/>
          <w:lang w:eastAsia="sk-SK"/>
        </w:rPr>
        <w:t>Pozor</w:t>
      </w:r>
    </w:p>
    <w:tbl>
      <w:tblPr>
        <w:tblW w:w="9640" w:type="dxa"/>
        <w:tblInd w:w="-34" w:type="dxa"/>
        <w:tblLook w:val="00A0" w:firstRow="1" w:lastRow="0" w:firstColumn="1" w:lastColumn="0" w:noHBand="0" w:noVBand="0"/>
      </w:tblPr>
      <w:tblGrid>
        <w:gridCol w:w="1863"/>
        <w:gridCol w:w="7777"/>
      </w:tblGrid>
      <w:tr w:rsidR="009846AD" w:rsidRPr="0087617B" w:rsidTr="00F15C6B">
        <w:tc>
          <w:tcPr>
            <w:tcW w:w="1863" w:type="dxa"/>
          </w:tcPr>
          <w:p w:rsidR="009846AD" w:rsidRPr="0087617B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6A6A6"/>
                <w:sz w:val="24"/>
                <w:szCs w:val="24"/>
                <w:lang w:eastAsia="sk-SK"/>
              </w:rPr>
            </w:pPr>
            <w:r w:rsidRPr="0087617B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H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315</w:t>
            </w:r>
          </w:p>
        </w:tc>
        <w:tc>
          <w:tcPr>
            <w:tcW w:w="7777" w:type="dxa"/>
          </w:tcPr>
          <w:p w:rsidR="009846AD" w:rsidRPr="0087617B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6A6A6"/>
                <w:sz w:val="24"/>
                <w:szCs w:val="24"/>
                <w:lang w:eastAsia="sk-SK"/>
              </w:rPr>
            </w:pPr>
            <w:r w:rsidRPr="00D1630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Dráždi kožu.</w:t>
            </w:r>
          </w:p>
        </w:tc>
      </w:tr>
      <w:tr w:rsidR="009846AD" w:rsidRPr="0087617B" w:rsidTr="00F15C6B">
        <w:tc>
          <w:tcPr>
            <w:tcW w:w="1863" w:type="dxa"/>
          </w:tcPr>
          <w:p w:rsidR="009846AD" w:rsidRPr="0087617B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D1630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H319</w:t>
            </w:r>
          </w:p>
        </w:tc>
        <w:tc>
          <w:tcPr>
            <w:tcW w:w="7777" w:type="dxa"/>
          </w:tcPr>
          <w:p w:rsidR="009846AD" w:rsidRPr="00D16305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D1630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Spôsobuje vážne podráždenie očí.</w:t>
            </w:r>
          </w:p>
        </w:tc>
      </w:tr>
      <w:tr w:rsidR="009846AD" w:rsidRPr="0087617B" w:rsidTr="00F15C6B">
        <w:tc>
          <w:tcPr>
            <w:tcW w:w="1863" w:type="dxa"/>
          </w:tcPr>
          <w:p w:rsidR="009846AD" w:rsidRPr="0087617B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D1630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H361d</w:t>
            </w:r>
          </w:p>
        </w:tc>
        <w:tc>
          <w:tcPr>
            <w:tcW w:w="7777" w:type="dxa"/>
          </w:tcPr>
          <w:p w:rsidR="009846AD" w:rsidRPr="00D16305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0D645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Podozrenie z poškodzovania nenarodeného dieťaťa.</w:t>
            </w:r>
          </w:p>
        </w:tc>
      </w:tr>
      <w:tr w:rsidR="009846AD" w:rsidRPr="0087617B" w:rsidTr="00F15C6B">
        <w:tc>
          <w:tcPr>
            <w:tcW w:w="1863" w:type="dxa"/>
          </w:tcPr>
          <w:p w:rsidR="009846AD" w:rsidRPr="002154BD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2154BD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H411</w:t>
            </w:r>
          </w:p>
        </w:tc>
        <w:tc>
          <w:tcPr>
            <w:tcW w:w="7777" w:type="dxa"/>
          </w:tcPr>
          <w:p w:rsidR="009846AD" w:rsidRPr="002154BD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2154BD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Toxický pre vodné organizmy, s dlhodobými účinkami.</w:t>
            </w:r>
          </w:p>
        </w:tc>
      </w:tr>
      <w:tr w:rsidR="009846AD" w:rsidRPr="0087617B" w:rsidTr="00F15C6B">
        <w:tc>
          <w:tcPr>
            <w:tcW w:w="1863" w:type="dxa"/>
          </w:tcPr>
          <w:p w:rsidR="009846AD" w:rsidRPr="00581674" w:rsidRDefault="009846AD" w:rsidP="00F15C6B">
            <w:pPr>
              <w:spacing w:after="0" w:line="240" w:lineRule="auto"/>
              <w:jc w:val="both"/>
              <w:rPr>
                <w:rFonts w:ascii="Times New Roman" w:hAnsi="Times New Roman"/>
                <w:color w:val="A6A6A6"/>
                <w:sz w:val="24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P102</w:t>
            </w:r>
          </w:p>
        </w:tc>
        <w:tc>
          <w:tcPr>
            <w:tcW w:w="7777" w:type="dxa"/>
          </w:tcPr>
          <w:p w:rsidR="009846AD" w:rsidRPr="00581674" w:rsidRDefault="009846AD" w:rsidP="00F15C6B">
            <w:pPr>
              <w:spacing w:after="0" w:line="240" w:lineRule="auto"/>
              <w:jc w:val="both"/>
              <w:rPr>
                <w:rFonts w:ascii="Times New Roman" w:hAnsi="Times New Roman"/>
                <w:color w:val="A6A6A6"/>
                <w:sz w:val="24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Uchovávajte mimo dosahu detí.</w:t>
            </w:r>
          </w:p>
        </w:tc>
      </w:tr>
      <w:tr w:rsidR="009846AD" w:rsidRPr="0087617B" w:rsidTr="00F15C6B">
        <w:tc>
          <w:tcPr>
            <w:tcW w:w="1863" w:type="dxa"/>
          </w:tcPr>
          <w:p w:rsidR="009846AD" w:rsidRPr="00D464AD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P273</w:t>
            </w:r>
          </w:p>
        </w:tc>
        <w:tc>
          <w:tcPr>
            <w:tcW w:w="7777" w:type="dxa"/>
          </w:tcPr>
          <w:p w:rsidR="009846AD" w:rsidRPr="00D464AD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Zabráňte uvoľneniu do životného prostredia.</w:t>
            </w:r>
          </w:p>
        </w:tc>
      </w:tr>
      <w:tr w:rsidR="009846AD" w:rsidRPr="0087617B" w:rsidTr="00F15C6B">
        <w:tc>
          <w:tcPr>
            <w:tcW w:w="1863" w:type="dxa"/>
          </w:tcPr>
          <w:p w:rsidR="009846AD" w:rsidRPr="00D464AD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P280</w:t>
            </w:r>
          </w:p>
        </w:tc>
        <w:tc>
          <w:tcPr>
            <w:tcW w:w="7777" w:type="dxa"/>
          </w:tcPr>
          <w:p w:rsidR="009846AD" w:rsidRPr="00D464AD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Noste ochranné rukavice/ochranný odev/ochranné okuliare/ochranu tváre.</w:t>
            </w:r>
          </w:p>
        </w:tc>
      </w:tr>
      <w:tr w:rsidR="009846AD" w:rsidRPr="0087617B" w:rsidTr="00F15C6B">
        <w:tc>
          <w:tcPr>
            <w:tcW w:w="1863" w:type="dxa"/>
          </w:tcPr>
          <w:p w:rsidR="009846AD" w:rsidRPr="00581674" w:rsidRDefault="009846AD" w:rsidP="00F15C6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BFBFBF"/>
                <w:sz w:val="24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P391</w:t>
            </w:r>
          </w:p>
        </w:tc>
        <w:tc>
          <w:tcPr>
            <w:tcW w:w="7777" w:type="dxa"/>
          </w:tcPr>
          <w:p w:rsidR="009846AD" w:rsidRPr="00581674" w:rsidRDefault="009846AD" w:rsidP="00F15C6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6A6A6"/>
                <w:sz w:val="24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Zozbierajte uniknutý produkt.</w:t>
            </w:r>
          </w:p>
        </w:tc>
      </w:tr>
      <w:tr w:rsidR="009846AD" w:rsidRPr="0087617B" w:rsidTr="00F15C6B">
        <w:tc>
          <w:tcPr>
            <w:tcW w:w="1863" w:type="dxa"/>
          </w:tcPr>
          <w:p w:rsidR="009846AD" w:rsidRPr="00D464AD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P405</w:t>
            </w:r>
          </w:p>
        </w:tc>
        <w:tc>
          <w:tcPr>
            <w:tcW w:w="7777" w:type="dxa"/>
          </w:tcPr>
          <w:p w:rsidR="009846AD" w:rsidRPr="00D464AD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Uchovávajte uzamknuté.</w:t>
            </w:r>
          </w:p>
        </w:tc>
      </w:tr>
      <w:tr w:rsidR="009846AD" w:rsidRPr="0087617B" w:rsidTr="00F15C6B">
        <w:tc>
          <w:tcPr>
            <w:tcW w:w="1863" w:type="dxa"/>
          </w:tcPr>
          <w:p w:rsidR="009846AD" w:rsidRPr="00581674" w:rsidRDefault="009846AD" w:rsidP="00F15C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464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P501</w:t>
            </w:r>
          </w:p>
        </w:tc>
        <w:tc>
          <w:tcPr>
            <w:tcW w:w="7777" w:type="dxa"/>
          </w:tcPr>
          <w:p w:rsidR="009846AD" w:rsidRPr="00581674" w:rsidRDefault="009846AD" w:rsidP="00F15C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0270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Zneškodnite obsah/nádobu na skládku nebezpečného odpadu alebo odovzdajte na likvidáciu subjektu, ktorý má oprávnenie na zber, recykláciu a zneškodňovanie prázdnych obalov v súlade s platným zákonom 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 </w:t>
            </w:r>
            <w:r w:rsidRPr="00D0270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odpadoch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.</w:t>
            </w:r>
          </w:p>
        </w:tc>
      </w:tr>
      <w:tr w:rsidR="009846AD" w:rsidRPr="0087617B" w:rsidTr="00F15C6B">
        <w:tc>
          <w:tcPr>
            <w:tcW w:w="1863" w:type="dxa"/>
          </w:tcPr>
          <w:p w:rsidR="009846AD" w:rsidRPr="00581674" w:rsidRDefault="009846AD" w:rsidP="00F15C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74E00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EUH208</w:t>
            </w:r>
          </w:p>
        </w:tc>
        <w:tc>
          <w:tcPr>
            <w:tcW w:w="7777" w:type="dxa"/>
          </w:tcPr>
          <w:p w:rsidR="009846AD" w:rsidRPr="00581674" w:rsidRDefault="009846AD" w:rsidP="00F15C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Obsahuje </w:t>
            </w:r>
            <w:r w:rsidRPr="00074E00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2-[2-(1-chlorocyclopropyl)-2-hydroxy-3-phenylpropyl]-2,4-dihydro-3H-1,2,4- triazole-3-thione. Môže vyvolať alergickú reakciu.</w:t>
            </w:r>
          </w:p>
        </w:tc>
      </w:tr>
      <w:tr w:rsidR="009846AD" w:rsidRPr="0087617B" w:rsidTr="00F15C6B">
        <w:tc>
          <w:tcPr>
            <w:tcW w:w="1863" w:type="dxa"/>
          </w:tcPr>
          <w:p w:rsidR="009846AD" w:rsidRPr="0087617B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87617B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EUH401 </w:t>
            </w:r>
          </w:p>
        </w:tc>
        <w:tc>
          <w:tcPr>
            <w:tcW w:w="7777" w:type="dxa"/>
          </w:tcPr>
          <w:p w:rsidR="009846AD" w:rsidRPr="0087617B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6A6A6"/>
                <w:sz w:val="24"/>
                <w:szCs w:val="24"/>
                <w:lang w:eastAsia="sk-SK"/>
              </w:rPr>
            </w:pPr>
            <w:r w:rsidRPr="0087617B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Dodržiavajte návod na používanie, aby ste zabránili vzniku rizík pre zdravie ľudí a životné prostredie.</w:t>
            </w:r>
          </w:p>
        </w:tc>
      </w:tr>
      <w:tr w:rsidR="009846AD" w:rsidRPr="0087617B" w:rsidTr="00F15C6B">
        <w:tc>
          <w:tcPr>
            <w:tcW w:w="1863" w:type="dxa"/>
          </w:tcPr>
          <w:p w:rsidR="009846AD" w:rsidRPr="0087617B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7777" w:type="dxa"/>
          </w:tcPr>
          <w:p w:rsidR="009846AD" w:rsidRPr="0087617B" w:rsidRDefault="009846AD" w:rsidP="00F15C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6A6A6"/>
                <w:sz w:val="24"/>
                <w:szCs w:val="24"/>
                <w:lang w:eastAsia="sk-SK"/>
              </w:rPr>
            </w:pPr>
          </w:p>
        </w:tc>
      </w:tr>
    </w:tbl>
    <w:p w:rsidR="009846AD" w:rsidRPr="00BB5DE6" w:rsidRDefault="009846AD" w:rsidP="009846A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BB5DE6">
        <w:rPr>
          <w:rFonts w:ascii="Times New Roman" w:eastAsia="Times New Roman" w:hAnsi="Times New Roman"/>
          <w:b/>
          <w:sz w:val="24"/>
          <w:szCs w:val="24"/>
          <w:lang w:eastAsia="sk-SK"/>
        </w:rPr>
        <w:t>SP1</w:t>
      </w:r>
      <w:r w:rsidRPr="00BB5DE6">
        <w:rPr>
          <w:rFonts w:ascii="Times New Roman" w:eastAsia="Times New Roman" w:hAnsi="Times New Roman"/>
          <w:b/>
          <w:sz w:val="24"/>
          <w:szCs w:val="24"/>
          <w:lang w:eastAsia="sk-SK"/>
        </w:rPr>
        <w:tab/>
        <w:t>Neznečisťujte vodu prípravkom alebo jeho obalom (Nečistite aplikačné zariadenie v blízkosti povrchových vôd</w:t>
      </w:r>
      <w:r w:rsidR="003A6811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. </w:t>
      </w:r>
      <w:r w:rsidRPr="00BB5DE6">
        <w:rPr>
          <w:rFonts w:ascii="Times New Roman" w:eastAsia="Times New Roman" w:hAnsi="Times New Roman"/>
          <w:b/>
          <w:sz w:val="24"/>
          <w:szCs w:val="24"/>
          <w:lang w:eastAsia="sk-SK"/>
        </w:rPr>
        <w:t>Zabráňte kontaminácii prostredníctvom odtokových kanálov z poľnohospodárskych dvorov a vozoviek).</w:t>
      </w:r>
    </w:p>
    <w:p w:rsidR="009846AD" w:rsidRPr="008909E9" w:rsidRDefault="009846AD" w:rsidP="009846AD">
      <w:pPr>
        <w:tabs>
          <w:tab w:val="left" w:pos="1134"/>
        </w:tabs>
        <w:spacing w:line="240" w:lineRule="auto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Spe3 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Pr="008909E9">
        <w:rPr>
          <w:rFonts w:ascii="Times New Roman" w:hAnsi="Times New Roman"/>
          <w:b/>
          <w:sz w:val="24"/>
          <w:szCs w:val="24"/>
        </w:rPr>
        <w:t>Z dôvodu ochrany vodných organizmov udržiavajte medzi ošetrovanou plochou a povrchovými vodnými plochami ochranný pás zeme v dĺžke 5 m.</w:t>
      </w:r>
    </w:p>
    <w:p w:rsidR="009846AD" w:rsidRDefault="009846AD" w:rsidP="009846A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br w:type="column"/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lastRenderedPageBreak/>
        <w:t>Z4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ab/>
        <w:t>Riziko vyplývajúce z použitia prípravku pri dodržaní predpísanej dávky alebo koncentrácie je pre domáce, hospodárske a voľne žijúce zvieratá relatívne prijateľné.</w:t>
      </w:r>
    </w:p>
    <w:p w:rsidR="009846AD" w:rsidRPr="008909E9" w:rsidRDefault="009846AD" w:rsidP="009846A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>Vt5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ab/>
        <w:t>Riziko vyplývajúce z použitia prípravku pri dodržaní predpísanej dávky alebo koncentrácie je pre vtáky prijateľné.</w:t>
      </w:r>
    </w:p>
    <w:p w:rsidR="009846AD" w:rsidRPr="008909E9" w:rsidRDefault="009846AD" w:rsidP="009846A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>Vo2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ab/>
        <w:t>Pre ryby a ostatné vodné organizmy jedovatý.</w:t>
      </w:r>
    </w:p>
    <w:p w:rsidR="009846AD" w:rsidRPr="008909E9" w:rsidRDefault="009846AD" w:rsidP="009846A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>V3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ab/>
        <w:t>Riziko prípravku je prijateľné pre dážďovky a iné pôdne makroorganizmy.</w:t>
      </w:r>
    </w:p>
    <w:p w:rsidR="009846AD" w:rsidRPr="008909E9" w:rsidRDefault="009846AD" w:rsidP="009846A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i/>
          <w:sz w:val="24"/>
          <w:szCs w:val="24"/>
          <w:lang w:eastAsia="sk-SK"/>
        </w:rPr>
      </w:pP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>Vč3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ab/>
        <w:t xml:space="preserve">Prípravok pre včely s prijateľným rizikom pri dodržaní predpísanej dávky alebo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>koncentrácie.</w:t>
      </w:r>
      <w:r w:rsidRPr="008909E9">
        <w:rPr>
          <w:rFonts w:ascii="Times New Roman" w:eastAsia="Times New Roman" w:hAnsi="Times New Roman"/>
          <w:b/>
          <w:sz w:val="24"/>
          <w:szCs w:val="24"/>
          <w:lang w:eastAsia="sk-SK"/>
        </w:rPr>
        <w:tab/>
        <w:t xml:space="preserve">Prípravok je škodlivý pre populácie </w:t>
      </w:r>
      <w:proofErr w:type="spellStart"/>
      <w:r w:rsidRPr="008909E9">
        <w:rPr>
          <w:rFonts w:ascii="Times New Roman" w:eastAsia="Times New Roman" w:hAnsi="Times New Roman"/>
          <w:b/>
          <w:i/>
          <w:sz w:val="24"/>
          <w:szCs w:val="24"/>
          <w:lang w:eastAsia="sk-SK"/>
        </w:rPr>
        <w:t>Aphidius</w:t>
      </w:r>
      <w:proofErr w:type="spellEnd"/>
      <w:r w:rsidRPr="008909E9">
        <w:rPr>
          <w:rFonts w:ascii="Times New Roman" w:eastAsia="Times New Roman" w:hAnsi="Times New Roman"/>
          <w:b/>
          <w:i/>
          <w:sz w:val="24"/>
          <w:szCs w:val="24"/>
          <w:lang w:eastAsia="sk-SK"/>
        </w:rPr>
        <w:t xml:space="preserve"> </w:t>
      </w:r>
      <w:proofErr w:type="spellStart"/>
      <w:r w:rsidRPr="008909E9">
        <w:rPr>
          <w:rFonts w:ascii="Times New Roman" w:eastAsia="Times New Roman" w:hAnsi="Times New Roman"/>
          <w:b/>
          <w:i/>
          <w:sz w:val="24"/>
          <w:szCs w:val="24"/>
          <w:lang w:eastAsia="sk-SK"/>
        </w:rPr>
        <w:t>rhopalosiphi</w:t>
      </w:r>
      <w:proofErr w:type="spellEnd"/>
      <w:r w:rsidRPr="008909E9">
        <w:rPr>
          <w:rFonts w:ascii="Times New Roman" w:eastAsia="Times New Roman" w:hAnsi="Times New Roman"/>
          <w:b/>
          <w:i/>
          <w:sz w:val="24"/>
          <w:szCs w:val="24"/>
          <w:lang w:eastAsia="sk-SK"/>
        </w:rPr>
        <w:t xml:space="preserve">, </w:t>
      </w:r>
      <w:proofErr w:type="spellStart"/>
      <w:r w:rsidRPr="008909E9">
        <w:rPr>
          <w:rFonts w:ascii="Times New Roman" w:eastAsia="Times New Roman" w:hAnsi="Times New Roman"/>
          <w:b/>
          <w:i/>
          <w:sz w:val="24"/>
          <w:szCs w:val="24"/>
          <w:lang w:eastAsia="sk-SK"/>
        </w:rPr>
        <w:t>Typhlodromus</w:t>
      </w:r>
      <w:proofErr w:type="spellEnd"/>
      <w:r w:rsidRPr="008909E9">
        <w:rPr>
          <w:rFonts w:ascii="Times New Roman" w:eastAsia="Times New Roman" w:hAnsi="Times New Roman"/>
          <w:b/>
          <w:i/>
          <w:sz w:val="24"/>
          <w:szCs w:val="24"/>
          <w:lang w:eastAsia="sk-SK"/>
        </w:rPr>
        <w:t xml:space="preserve"> </w:t>
      </w:r>
      <w:proofErr w:type="spellStart"/>
      <w:r w:rsidRPr="008909E9">
        <w:rPr>
          <w:rFonts w:ascii="Times New Roman" w:eastAsia="Times New Roman" w:hAnsi="Times New Roman"/>
          <w:b/>
          <w:i/>
          <w:sz w:val="24"/>
          <w:szCs w:val="24"/>
          <w:lang w:eastAsia="sk-SK"/>
        </w:rPr>
        <w:t>pyri</w:t>
      </w:r>
      <w:proofErr w:type="spellEnd"/>
      <w:r w:rsidRPr="008909E9">
        <w:rPr>
          <w:rFonts w:ascii="Times New Roman" w:eastAsia="Times New Roman" w:hAnsi="Times New Roman"/>
          <w:b/>
          <w:i/>
          <w:sz w:val="24"/>
          <w:szCs w:val="24"/>
          <w:lang w:eastAsia="sk-SK"/>
        </w:rPr>
        <w:t>.</w:t>
      </w:r>
    </w:p>
    <w:p w:rsidR="009846AD" w:rsidRDefault="009846AD" w:rsidP="009846A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9846AD" w:rsidRDefault="009846AD" w:rsidP="009846AD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01009">
        <w:rPr>
          <w:rFonts w:ascii="Times New Roman" w:hAnsi="Times New Roman"/>
          <w:b/>
          <w:sz w:val="24"/>
          <w:szCs w:val="24"/>
        </w:rPr>
        <w:t>Z</w:t>
      </w:r>
      <w:r>
        <w:rPr>
          <w:rFonts w:ascii="Times New Roman" w:hAnsi="Times New Roman"/>
          <w:b/>
          <w:sz w:val="24"/>
          <w:szCs w:val="24"/>
        </w:rPr>
        <w:t>ákaz používania prípravku v 1. o</w:t>
      </w:r>
      <w:r w:rsidRPr="00A01009">
        <w:rPr>
          <w:rFonts w:ascii="Times New Roman" w:hAnsi="Times New Roman"/>
          <w:b/>
          <w:sz w:val="24"/>
          <w:szCs w:val="24"/>
        </w:rPr>
        <w:t>chra</w:t>
      </w:r>
      <w:r>
        <w:rPr>
          <w:rFonts w:ascii="Times New Roman" w:hAnsi="Times New Roman"/>
          <w:b/>
          <w:sz w:val="24"/>
          <w:szCs w:val="24"/>
        </w:rPr>
        <w:t>nnom pásme zdrojov pitných vôd</w:t>
      </w:r>
      <w:r w:rsidR="003A6811">
        <w:rPr>
          <w:rFonts w:ascii="Times New Roman" w:hAnsi="Times New Roman"/>
          <w:b/>
          <w:sz w:val="24"/>
          <w:szCs w:val="24"/>
        </w:rPr>
        <w:t xml:space="preserve"> (podzemných aj povrchových)</w:t>
      </w:r>
      <w:r>
        <w:rPr>
          <w:rFonts w:ascii="Times New Roman" w:hAnsi="Times New Roman"/>
          <w:b/>
          <w:sz w:val="24"/>
          <w:szCs w:val="24"/>
        </w:rPr>
        <w:t>!</w:t>
      </w:r>
    </w:p>
    <w:p w:rsidR="009846AD" w:rsidRDefault="009846AD" w:rsidP="009846A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F6090D">
        <w:rPr>
          <w:rFonts w:ascii="Times New Roman" w:eastAsia="Times New Roman" w:hAnsi="Times New Roman"/>
          <w:b/>
          <w:sz w:val="24"/>
          <w:szCs w:val="24"/>
          <w:lang w:eastAsia="sk-SK"/>
        </w:rPr>
        <w:t>PHO1</w:t>
      </w:r>
      <w:r w:rsidRPr="00394EB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B5DE6">
        <w:rPr>
          <w:rFonts w:ascii="Times New Roman" w:eastAsia="Times New Roman" w:hAnsi="Times New Roman"/>
          <w:b/>
          <w:sz w:val="24"/>
          <w:szCs w:val="24"/>
          <w:lang w:eastAsia="sk-SK"/>
        </w:rPr>
        <w:t>Prípravok je vylúčený z použitia vo vnútornej časti 2. ochranného pásma zdrojov podzemných i povrchových vôd (pokiaľ nie je v konkrétnych prípadoch 2. ochranné pásmo rozdelené na vnútornú a vonkajšiu časť, platí zákaz pre celé 2. pásmo).</w:t>
      </w:r>
    </w:p>
    <w:p w:rsidR="009846AD" w:rsidRPr="00BB5DE6" w:rsidRDefault="009846AD" w:rsidP="009846A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9846AD" w:rsidRPr="00A01009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1009">
        <w:rPr>
          <w:rFonts w:ascii="Times New Roman" w:hAnsi="Times New Roman"/>
          <w:b/>
          <w:sz w:val="24"/>
          <w:szCs w:val="24"/>
        </w:rPr>
        <w:t>Dbajte o to, aby sa prípravok v žiadnom prípade nedostal do tečúcich a stojatých vôd vo voľnej prírode!</w:t>
      </w:r>
    </w:p>
    <w:p w:rsidR="009846AD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Zákaz vylievať zvyšky prípravku a postrekovej zmesi do verejnej kanalizácie!</w:t>
      </w:r>
    </w:p>
    <w:p w:rsidR="009846AD" w:rsidRPr="00A01009" w:rsidRDefault="009846AD" w:rsidP="009846AD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01009">
        <w:rPr>
          <w:rFonts w:ascii="Times New Roman" w:hAnsi="Times New Roman"/>
          <w:b/>
          <w:sz w:val="24"/>
          <w:szCs w:val="24"/>
        </w:rPr>
        <w:t>Aplikujte v bezletovom čase</w:t>
      </w:r>
      <w:r>
        <w:rPr>
          <w:rFonts w:ascii="Times New Roman" w:hAnsi="Times New Roman"/>
          <w:b/>
          <w:sz w:val="24"/>
          <w:szCs w:val="24"/>
        </w:rPr>
        <w:t xml:space="preserve"> včiel, najlepšie neskoro večer pri aplikácii za</w:t>
      </w:r>
      <w:r w:rsidRPr="00A01009">
        <w:rPr>
          <w:rFonts w:ascii="Times New Roman" w:hAnsi="Times New Roman"/>
          <w:b/>
          <w:sz w:val="24"/>
          <w:szCs w:val="24"/>
        </w:rPr>
        <w:t>bráňte úletom postrekovej kvapaliny na necieľový porast.</w:t>
      </w:r>
    </w:p>
    <w:p w:rsidR="009846AD" w:rsidRPr="00A01009" w:rsidRDefault="003A6811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1009">
        <w:rPr>
          <w:rFonts w:ascii="Times New Roman" w:hAnsi="Times New Roman"/>
          <w:b/>
          <w:sz w:val="24"/>
          <w:szCs w:val="24"/>
        </w:rPr>
        <w:t xml:space="preserve">Dodržujte </w:t>
      </w:r>
      <w:r>
        <w:rPr>
          <w:rFonts w:ascii="Times New Roman" w:hAnsi="Times New Roman"/>
          <w:b/>
          <w:sz w:val="24"/>
          <w:szCs w:val="24"/>
        </w:rPr>
        <w:t xml:space="preserve">neošetrovanú vegetačnú </w:t>
      </w:r>
      <w:r w:rsidRPr="00A01009">
        <w:rPr>
          <w:rFonts w:ascii="Times New Roman" w:hAnsi="Times New Roman"/>
          <w:b/>
          <w:sz w:val="24"/>
          <w:szCs w:val="24"/>
        </w:rPr>
        <w:t xml:space="preserve">ochrannú zónu! </w:t>
      </w:r>
      <w:r w:rsidR="009846AD" w:rsidRPr="00A01009">
        <w:rPr>
          <w:rFonts w:ascii="Times New Roman" w:hAnsi="Times New Roman"/>
          <w:b/>
          <w:sz w:val="24"/>
          <w:szCs w:val="24"/>
        </w:rPr>
        <w:t>Môže poškodiť zdravie po požití, nadýchaní, styku s poko</w:t>
      </w:r>
      <w:r w:rsidR="009846AD">
        <w:rPr>
          <w:rFonts w:ascii="Times New Roman" w:hAnsi="Times New Roman"/>
          <w:b/>
          <w:sz w:val="24"/>
          <w:szCs w:val="24"/>
        </w:rPr>
        <w:t>žkou a sliznicami! Chráňte pred </w:t>
      </w:r>
      <w:r w:rsidR="009846AD" w:rsidRPr="00A01009">
        <w:rPr>
          <w:rFonts w:ascii="Times New Roman" w:hAnsi="Times New Roman"/>
          <w:b/>
          <w:sz w:val="24"/>
          <w:szCs w:val="24"/>
        </w:rPr>
        <w:t>deťmi a nepoučenými osobami!</w:t>
      </w:r>
    </w:p>
    <w:p w:rsidR="009846AD" w:rsidRPr="00A01009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1009">
        <w:rPr>
          <w:rFonts w:ascii="Times New Roman" w:hAnsi="Times New Roman"/>
          <w:b/>
          <w:sz w:val="24"/>
          <w:szCs w:val="24"/>
        </w:rPr>
        <w:t>Uložte mimo dosah</w:t>
      </w:r>
      <w:r w:rsidR="003A6811">
        <w:rPr>
          <w:rFonts w:ascii="Times New Roman" w:hAnsi="Times New Roman"/>
          <w:b/>
          <w:sz w:val="24"/>
          <w:szCs w:val="24"/>
        </w:rPr>
        <w:t>u</w:t>
      </w:r>
      <w:r w:rsidRPr="00A01009">
        <w:rPr>
          <w:rFonts w:ascii="Times New Roman" w:hAnsi="Times New Roman"/>
          <w:b/>
          <w:sz w:val="24"/>
          <w:szCs w:val="24"/>
        </w:rPr>
        <w:t xml:space="preserve"> zvierat!</w:t>
      </w:r>
    </w:p>
    <w:p w:rsidR="009846AD" w:rsidRPr="0055498A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98A">
        <w:rPr>
          <w:rFonts w:ascii="Times New Roman" w:hAnsi="Times New Roman"/>
          <w:sz w:val="24"/>
          <w:szCs w:val="24"/>
        </w:rPr>
        <w:t>PRÍPRAVOK V TOMTO VEĽKOSPOTREBITEĽSKOM BALENÍ NESMIE BYŤ PONÚKANÝ ALEBO PREDÁVANÝ ŠIROKEJ VEREJNOSTI!</w:t>
      </w:r>
    </w:p>
    <w:p w:rsidR="009846AD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686"/>
        <w:gridCol w:w="5954"/>
      </w:tblGrid>
      <w:tr w:rsidR="009846AD" w:rsidRPr="0087617B" w:rsidTr="00F15C6B">
        <w:tc>
          <w:tcPr>
            <w:tcW w:w="3686" w:type="dxa"/>
            <w:shd w:val="clear" w:color="auto" w:fill="auto"/>
          </w:tcPr>
          <w:p w:rsidR="009846AD" w:rsidRPr="00581674" w:rsidRDefault="009846AD" w:rsidP="00F15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149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Držiteľ autorizácie: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9846AD" w:rsidRPr="0034648D" w:rsidRDefault="009846AD" w:rsidP="00F15C6B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Sharda</w:t>
            </w:r>
            <w:proofErr w:type="spellEnd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Cropchem</w:t>
            </w:r>
            <w:proofErr w:type="spellEnd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España</w:t>
            </w:r>
            <w:proofErr w:type="spellEnd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S.L.</w:t>
            </w:r>
          </w:p>
          <w:p w:rsidR="009846AD" w:rsidRPr="0034648D" w:rsidRDefault="009846AD" w:rsidP="00F15C6B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Edificio</w:t>
            </w:r>
            <w:proofErr w:type="spellEnd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Atalayas</w:t>
            </w:r>
            <w:proofErr w:type="spellEnd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Business Center</w:t>
            </w:r>
          </w:p>
          <w:p w:rsidR="009846AD" w:rsidRPr="0034648D" w:rsidRDefault="009846AD" w:rsidP="00F15C6B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Carril</w:t>
            </w:r>
            <w:proofErr w:type="spellEnd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Condomina</w:t>
            </w:r>
            <w:proofErr w:type="spellEnd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n°6, 12th </w:t>
            </w:r>
            <w:proofErr w:type="spellStart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Floor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30006 </w:t>
            </w:r>
            <w:proofErr w:type="spellStart"/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Murcia</w:t>
            </w:r>
            <w:proofErr w:type="spellEnd"/>
          </w:p>
          <w:p w:rsidR="009846AD" w:rsidRPr="00581674" w:rsidRDefault="009846AD" w:rsidP="00F15C6B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6A6A6"/>
                <w:sz w:val="24"/>
              </w:rPr>
            </w:pPr>
            <w:r w:rsidRPr="003464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Španielske kráľovstvo</w:t>
            </w:r>
          </w:p>
        </w:tc>
      </w:tr>
      <w:tr w:rsidR="009846AD" w:rsidRPr="0087617B" w:rsidTr="00F15C6B">
        <w:tc>
          <w:tcPr>
            <w:tcW w:w="3686" w:type="dxa"/>
            <w:shd w:val="clear" w:color="auto" w:fill="auto"/>
          </w:tcPr>
          <w:p w:rsidR="009846AD" w:rsidRPr="0087617B" w:rsidRDefault="009846AD" w:rsidP="00F15C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9846AD" w:rsidRPr="0087617B" w:rsidRDefault="009846AD" w:rsidP="00F15C6B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846AD" w:rsidRPr="0087617B" w:rsidTr="00F15C6B">
        <w:tc>
          <w:tcPr>
            <w:tcW w:w="3686" w:type="dxa"/>
            <w:shd w:val="clear" w:color="auto" w:fill="auto"/>
          </w:tcPr>
          <w:p w:rsidR="009846AD" w:rsidRPr="0087617B" w:rsidRDefault="009846AD" w:rsidP="009846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Číslo autorizácie ÚKSÚP:</w:t>
            </w: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9846AD" w:rsidRPr="00F60D16" w:rsidRDefault="009846AD" w:rsidP="009846A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cs-CZ"/>
              </w:rPr>
            </w:pPr>
            <w:r w:rsidRPr="00F60D16">
              <w:rPr>
                <w:rFonts w:ascii="Times New Roman" w:hAnsi="Times New Roman"/>
                <w:b/>
                <w:sz w:val="28"/>
                <w:szCs w:val="28"/>
              </w:rPr>
              <w:t>20-00838-AU</w:t>
            </w:r>
          </w:p>
        </w:tc>
      </w:tr>
      <w:tr w:rsidR="009846AD" w:rsidRPr="0087617B" w:rsidTr="00F15C6B">
        <w:tc>
          <w:tcPr>
            <w:tcW w:w="3686" w:type="dxa"/>
            <w:shd w:val="clear" w:color="auto" w:fill="auto"/>
          </w:tcPr>
          <w:p w:rsidR="009846AD" w:rsidRPr="0087617B" w:rsidRDefault="009846AD" w:rsidP="009846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9846AD" w:rsidRPr="0087617B" w:rsidRDefault="009846AD" w:rsidP="009846A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846AD" w:rsidRPr="0087617B" w:rsidTr="00F15C6B">
        <w:tc>
          <w:tcPr>
            <w:tcW w:w="3686" w:type="dxa"/>
            <w:shd w:val="clear" w:color="auto" w:fill="auto"/>
          </w:tcPr>
          <w:p w:rsidR="009846AD" w:rsidRPr="0087617B" w:rsidRDefault="009846AD" w:rsidP="009846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Dátum výroby: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9846AD" w:rsidRPr="0087617B" w:rsidRDefault="009846AD" w:rsidP="009846A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sz w:val="24"/>
                <w:szCs w:val="24"/>
              </w:rPr>
              <w:t>uvedené na obale</w:t>
            </w:r>
          </w:p>
        </w:tc>
      </w:tr>
      <w:tr w:rsidR="009846AD" w:rsidRPr="0087617B" w:rsidTr="00F15C6B">
        <w:tc>
          <w:tcPr>
            <w:tcW w:w="3686" w:type="dxa"/>
            <w:shd w:val="clear" w:color="auto" w:fill="auto"/>
          </w:tcPr>
          <w:p w:rsidR="009846AD" w:rsidRPr="0087617B" w:rsidRDefault="009846AD" w:rsidP="009846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Číslo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výrobnej</w:t>
            </w: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 xml:space="preserve"> šarže: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9846AD" w:rsidRPr="0087617B" w:rsidRDefault="009846AD" w:rsidP="009846A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sz w:val="24"/>
                <w:szCs w:val="24"/>
              </w:rPr>
              <w:t>uvedené na obale</w:t>
            </w:r>
          </w:p>
        </w:tc>
      </w:tr>
      <w:tr w:rsidR="009846AD" w:rsidRPr="0087617B" w:rsidTr="00F15C6B">
        <w:tc>
          <w:tcPr>
            <w:tcW w:w="3686" w:type="dxa"/>
            <w:shd w:val="clear" w:color="auto" w:fill="auto"/>
          </w:tcPr>
          <w:p w:rsidR="009846AD" w:rsidRPr="007F42EC" w:rsidRDefault="009846AD" w:rsidP="009846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9846AD" w:rsidRPr="007F42EC" w:rsidRDefault="009846AD" w:rsidP="009846A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6AD" w:rsidRPr="0087617B" w:rsidTr="00F15C6B">
        <w:tc>
          <w:tcPr>
            <w:tcW w:w="3686" w:type="dxa"/>
            <w:shd w:val="clear" w:color="auto" w:fill="auto"/>
          </w:tcPr>
          <w:p w:rsidR="009846AD" w:rsidRPr="007F42EC" w:rsidRDefault="009846AD" w:rsidP="009846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Balenie: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9846AD" w:rsidRPr="0087617B" w:rsidRDefault="009846AD" w:rsidP="009846A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17B">
              <w:rPr>
                <w:rFonts w:ascii="Times New Roman" w:hAnsi="Times New Roman"/>
                <w:sz w:val="24"/>
                <w:szCs w:val="24"/>
              </w:rPr>
              <w:t>HDPE/PA alebo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HDPE/EVOH</w:t>
            </w:r>
            <w:r w:rsidRPr="0087617B">
              <w:rPr>
                <w:rFonts w:ascii="Times New Roman" w:hAnsi="Times New Roman"/>
                <w:sz w:val="24"/>
                <w:szCs w:val="24"/>
              </w:rPr>
              <w:t xml:space="preserve"> fľaša</w:t>
            </w:r>
          </w:p>
          <w:p w:rsidR="009846AD" w:rsidRPr="007F42EC" w:rsidRDefault="009846AD" w:rsidP="009846AD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l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17B">
              <w:rPr>
                <w:rFonts w:ascii="Times New Roman" w:hAnsi="Times New Roman"/>
                <w:sz w:val="24"/>
                <w:szCs w:val="24"/>
              </w:rPr>
              <w:t xml:space="preserve">HDPE/PA alebo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HDPE/EVOH</w:t>
            </w:r>
            <w:r w:rsidRPr="0087617B">
              <w:rPr>
                <w:rFonts w:ascii="Times New Roman" w:hAnsi="Times New Roman"/>
                <w:sz w:val="24"/>
                <w:szCs w:val="24"/>
              </w:rPr>
              <w:t xml:space="preserve"> kanister</w:t>
            </w:r>
          </w:p>
        </w:tc>
      </w:tr>
    </w:tbl>
    <w:p w:rsidR="009846AD" w:rsidRDefault="009846AD" w:rsidP="009846AD">
      <w:pPr>
        <w:tabs>
          <w:tab w:val="right" w:pos="226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cs-CZ"/>
        </w:rPr>
      </w:pPr>
    </w:p>
    <w:p w:rsidR="009846AD" w:rsidRPr="00581674" w:rsidRDefault="003A6811" w:rsidP="009846AD">
      <w:pPr>
        <w:tabs>
          <w:tab w:val="right" w:pos="2268"/>
        </w:tabs>
        <w:spacing w:after="0" w:line="240" w:lineRule="auto"/>
        <w:jc w:val="both"/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BAGHIRA</w:t>
      </w:r>
      <w:r w:rsidR="009846AD" w:rsidRPr="00167277">
        <w:rPr>
          <w:rFonts w:ascii="Times New Roman" w:hAnsi="Times New Roman"/>
          <w:b/>
          <w:position w:val="6"/>
          <w:sz w:val="24"/>
          <w:szCs w:val="40"/>
          <w:vertAlign w:val="superscript"/>
        </w:rPr>
        <w:t>®</w:t>
      </w:r>
      <w:r>
        <w:rPr>
          <w:rFonts w:ascii="Times New Roman" w:hAnsi="Times New Roman"/>
          <w:b/>
          <w:position w:val="6"/>
          <w:sz w:val="24"/>
          <w:szCs w:val="40"/>
        </w:rPr>
        <w:t xml:space="preserve"> </w:t>
      </w:r>
      <w:r w:rsidR="009846AD" w:rsidRPr="00581674">
        <w:rPr>
          <w:rFonts w:ascii="Times New Roman" w:hAnsi="Times New Roman"/>
          <w:sz w:val="24"/>
          <w:lang w:val="cs-CZ"/>
        </w:rPr>
        <w:t xml:space="preserve">je registrovaná ochranná známka </w:t>
      </w:r>
      <w:proofErr w:type="spellStart"/>
      <w:r w:rsidR="009846AD" w:rsidRPr="00AE5D20">
        <w:rPr>
          <w:rFonts w:ascii="Times New Roman" w:hAnsi="Times New Roman"/>
          <w:sz w:val="24"/>
          <w:szCs w:val="24"/>
          <w:lang w:val="cs-CZ"/>
        </w:rPr>
        <w:t>spol</w:t>
      </w:r>
      <w:r w:rsidR="009846AD">
        <w:rPr>
          <w:rFonts w:ascii="Times New Roman" w:hAnsi="Times New Roman"/>
          <w:sz w:val="24"/>
          <w:szCs w:val="24"/>
          <w:lang w:val="cs-CZ"/>
        </w:rPr>
        <w:t>o</w:t>
      </w:r>
      <w:r w:rsidR="009846AD" w:rsidRPr="00AE5D20">
        <w:rPr>
          <w:rFonts w:ascii="Times New Roman" w:hAnsi="Times New Roman"/>
          <w:sz w:val="24"/>
          <w:szCs w:val="24"/>
          <w:lang w:val="cs-CZ"/>
        </w:rPr>
        <w:t>čnosti</w:t>
      </w:r>
      <w:proofErr w:type="spellEnd"/>
      <w:r w:rsidR="009846AD" w:rsidRPr="00AE5D20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="009846AD" w:rsidRPr="00AE5D20">
        <w:rPr>
          <w:rFonts w:ascii="Times New Roman" w:hAnsi="Times New Roman"/>
          <w:sz w:val="24"/>
          <w:szCs w:val="24"/>
          <w:lang w:val="cs-CZ"/>
        </w:rPr>
        <w:t>Sharda</w:t>
      </w:r>
      <w:proofErr w:type="spellEnd"/>
      <w:r w:rsidR="009846AD" w:rsidRPr="00AE5D20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="009846AD" w:rsidRPr="00AE5D20">
        <w:rPr>
          <w:rFonts w:ascii="Times New Roman" w:hAnsi="Times New Roman"/>
          <w:sz w:val="24"/>
          <w:szCs w:val="24"/>
          <w:lang w:val="cs-CZ"/>
        </w:rPr>
        <w:t>Cropchem</w:t>
      </w:r>
      <w:proofErr w:type="spellEnd"/>
      <w:r w:rsidR="009846AD" w:rsidRPr="00AE5D20">
        <w:rPr>
          <w:rFonts w:ascii="Times New Roman" w:hAnsi="Times New Roman"/>
          <w:sz w:val="24"/>
          <w:szCs w:val="24"/>
          <w:lang w:val="cs-CZ"/>
        </w:rPr>
        <w:t xml:space="preserve"> Limited, Indi</w:t>
      </w:r>
      <w:r w:rsidR="009846AD">
        <w:rPr>
          <w:rFonts w:ascii="Times New Roman" w:hAnsi="Times New Roman"/>
          <w:sz w:val="24"/>
          <w:szCs w:val="24"/>
          <w:lang w:val="cs-CZ"/>
        </w:rPr>
        <w:t>a.</w:t>
      </w:r>
    </w:p>
    <w:p w:rsidR="009846AD" w:rsidRDefault="009846AD" w:rsidP="009846A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PÔSOBENIE PRÍPRAVKU</w:t>
      </w: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 xml:space="preserve">Prípravok </w:t>
      </w:r>
      <w:r>
        <w:rPr>
          <w:rFonts w:ascii="Times New Roman" w:hAnsi="Times New Roman"/>
          <w:sz w:val="24"/>
          <w:szCs w:val="24"/>
        </w:rPr>
        <w:t>BAGHIRA</w:t>
      </w:r>
      <w:r w:rsidRPr="007F42EC">
        <w:rPr>
          <w:rFonts w:ascii="Times New Roman" w:hAnsi="Times New Roman"/>
          <w:sz w:val="24"/>
          <w:szCs w:val="24"/>
        </w:rPr>
        <w:t xml:space="preserve"> obsahuje systémovo pôsobiace účinné látky </w:t>
      </w:r>
      <w:proofErr w:type="spellStart"/>
      <w:r w:rsidRPr="007F42EC">
        <w:rPr>
          <w:rFonts w:ascii="Times New Roman" w:hAnsi="Times New Roman"/>
          <w:sz w:val="24"/>
          <w:szCs w:val="24"/>
        </w:rPr>
        <w:t>prothioconazole</w:t>
      </w:r>
      <w:proofErr w:type="spellEnd"/>
      <w:r w:rsidRPr="007F42EC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 w:rsidRPr="007F42EC">
        <w:rPr>
          <w:rFonts w:ascii="Times New Roman" w:hAnsi="Times New Roman"/>
          <w:sz w:val="24"/>
          <w:szCs w:val="24"/>
        </w:rPr>
        <w:t>tebuconazole</w:t>
      </w:r>
      <w:proofErr w:type="spellEnd"/>
      <w:r w:rsidRPr="007F42EC">
        <w:rPr>
          <w:rFonts w:ascii="Times New Roman" w:hAnsi="Times New Roman"/>
          <w:sz w:val="24"/>
          <w:szCs w:val="24"/>
        </w:rPr>
        <w:t>. Má veľmi dobrú účinnosť proti širokému spektru hubových patogénov a dlhú dobu trvania účinku.</w:t>
      </w:r>
    </w:p>
    <w:p w:rsidR="009846AD" w:rsidRPr="00F63E48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 xml:space="preserve">Obe účinné látky fungujú ako inhibítory </w:t>
      </w:r>
      <w:proofErr w:type="spellStart"/>
      <w:r w:rsidRPr="007F42EC">
        <w:rPr>
          <w:rFonts w:ascii="Times New Roman" w:hAnsi="Times New Roman"/>
          <w:sz w:val="24"/>
          <w:szCs w:val="24"/>
        </w:rPr>
        <w:t>demetylácie</w:t>
      </w:r>
      <w:proofErr w:type="spellEnd"/>
      <w:r w:rsidRPr="007F42EC">
        <w:rPr>
          <w:rFonts w:ascii="Times New Roman" w:hAnsi="Times New Roman"/>
          <w:sz w:val="24"/>
          <w:szCs w:val="24"/>
        </w:rPr>
        <w:t xml:space="preserve"> v procese </w:t>
      </w:r>
      <w:proofErr w:type="spellStart"/>
      <w:r w:rsidRPr="007F42EC">
        <w:rPr>
          <w:rFonts w:ascii="Times New Roman" w:hAnsi="Times New Roman"/>
          <w:sz w:val="24"/>
          <w:szCs w:val="24"/>
        </w:rPr>
        <w:t>biosyntézy</w:t>
      </w:r>
      <w:proofErr w:type="spellEnd"/>
      <w:r w:rsidRPr="007F42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2EC">
        <w:rPr>
          <w:rFonts w:ascii="Times New Roman" w:hAnsi="Times New Roman"/>
          <w:sz w:val="24"/>
          <w:szCs w:val="24"/>
        </w:rPr>
        <w:t>sterolov</w:t>
      </w:r>
      <w:proofErr w:type="spellEnd"/>
      <w:r w:rsidRPr="007F42EC">
        <w:rPr>
          <w:rFonts w:ascii="Times New Roman" w:hAnsi="Times New Roman"/>
          <w:sz w:val="24"/>
          <w:szCs w:val="24"/>
        </w:rPr>
        <w:t xml:space="preserve"> (SBI). Ich spektrum účinku sa veľmi vhodne dopĺňa. Prípravok dobre účinkuje proti širokému spektru hubových patogénov s dlhodobým účinkom. </w:t>
      </w:r>
    </w:p>
    <w:p w:rsidR="009846AD" w:rsidRPr="00DF742C" w:rsidRDefault="009846AD" w:rsidP="009846AD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column"/>
      </w: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42EC">
        <w:rPr>
          <w:rFonts w:ascii="Times New Roman" w:hAnsi="Times New Roman"/>
          <w:b/>
          <w:sz w:val="24"/>
          <w:szCs w:val="24"/>
        </w:rPr>
        <w:t>NÁVOD NA POUŽITIE</w:t>
      </w:r>
    </w:p>
    <w:tbl>
      <w:tblPr>
        <w:tblW w:w="9688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977"/>
        <w:gridCol w:w="1608"/>
        <w:gridCol w:w="1559"/>
        <w:gridCol w:w="1559"/>
      </w:tblGrid>
      <w:tr w:rsidR="009846AD" w:rsidRPr="00553013" w:rsidTr="00F15C6B">
        <w:trPr>
          <w:cantSplit/>
          <w:tblHeader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Plodina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/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Účel použitia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D9D9D9"/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Dávka/ha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Och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ranná</w:t>
            </w: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 xml:space="preserve"> doba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2EC">
              <w:rPr>
                <w:rFonts w:ascii="Times New Roman" w:hAnsi="Times New Roman"/>
                <w:b/>
                <w:sz w:val="24"/>
                <w:szCs w:val="24"/>
              </w:rPr>
              <w:t>Poznámka</w:t>
            </w:r>
          </w:p>
        </w:tc>
      </w:tr>
      <w:tr w:rsidR="009846AD" w:rsidRPr="00553013" w:rsidTr="00F15C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3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2EC"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  <w:t>pšenica ozimná, pšenica jarná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2EC">
              <w:rPr>
                <w:rFonts w:ascii="Times New Roman" w:hAnsi="Times New Roman"/>
                <w:sz w:val="24"/>
                <w:szCs w:val="24"/>
              </w:rPr>
              <w:t xml:space="preserve">múčnatka trávová, </w:t>
            </w:r>
          </w:p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2EC">
              <w:rPr>
                <w:rFonts w:ascii="Times New Roman" w:hAnsi="Times New Roman"/>
                <w:sz w:val="24"/>
                <w:szCs w:val="24"/>
              </w:rPr>
              <w:t>hrdze,</w:t>
            </w:r>
          </w:p>
          <w:p w:rsidR="009846AD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2EC">
              <w:rPr>
                <w:rFonts w:ascii="Times New Roman" w:hAnsi="Times New Roman"/>
                <w:sz w:val="24"/>
                <w:szCs w:val="24"/>
              </w:rPr>
              <w:t>septoriózy</w:t>
            </w:r>
            <w:proofErr w:type="spellEnd"/>
            <w:r w:rsidRPr="007F42EC">
              <w:rPr>
                <w:rFonts w:ascii="Times New Roman" w:hAnsi="Times New Roman"/>
                <w:sz w:val="24"/>
                <w:szCs w:val="24"/>
              </w:rPr>
              <w:t xml:space="preserve"> pšenice, </w:t>
            </w:r>
          </w:p>
          <w:p w:rsidR="009846AD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2EC">
              <w:rPr>
                <w:rFonts w:ascii="Times New Roman" w:hAnsi="Times New Roman"/>
                <w:sz w:val="24"/>
                <w:szCs w:val="24"/>
              </w:rPr>
              <w:t>fuzariózy</w:t>
            </w:r>
            <w:proofErr w:type="spellEnd"/>
            <w:r w:rsidRPr="007F42EC">
              <w:rPr>
                <w:rFonts w:ascii="Times New Roman" w:hAnsi="Times New Roman"/>
                <w:sz w:val="24"/>
                <w:szCs w:val="24"/>
              </w:rPr>
              <w:t xml:space="preserve"> klasov, </w:t>
            </w:r>
          </w:p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2EC">
              <w:rPr>
                <w:rFonts w:ascii="Times New Roman" w:hAnsi="Times New Roman"/>
                <w:sz w:val="24"/>
                <w:szCs w:val="24"/>
              </w:rPr>
              <w:t>steblolam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2EC">
              <w:rPr>
                <w:rFonts w:ascii="Times New Roman" w:hAnsi="Times New Roman"/>
                <w:sz w:val="24"/>
                <w:szCs w:val="24"/>
              </w:rPr>
              <w:t>0,8 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dní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6AD" w:rsidRPr="00553013" w:rsidTr="00F15C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  <w:t>jačmeň ozimný, jačmeň jarný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2EC">
              <w:rPr>
                <w:rFonts w:ascii="Times New Roman" w:hAnsi="Times New Roman"/>
                <w:sz w:val="24"/>
                <w:szCs w:val="24"/>
              </w:rPr>
              <w:t>hnedá škvrnitosť jačmeňa,</w:t>
            </w:r>
          </w:p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2EC">
              <w:rPr>
                <w:rFonts w:ascii="Times New Roman" w:hAnsi="Times New Roman"/>
                <w:sz w:val="24"/>
                <w:szCs w:val="24"/>
              </w:rPr>
              <w:t>rynchospóriová</w:t>
            </w:r>
            <w:proofErr w:type="spellEnd"/>
            <w:r w:rsidRPr="007F42EC">
              <w:rPr>
                <w:rFonts w:ascii="Times New Roman" w:hAnsi="Times New Roman"/>
                <w:sz w:val="24"/>
                <w:szCs w:val="24"/>
              </w:rPr>
              <w:t xml:space="preserve"> škvrnitosť jačmeňa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8 l"/>
              </w:smartTagPr>
              <w:r w:rsidRPr="007F42EC">
                <w:rPr>
                  <w:rFonts w:ascii="Times New Roman" w:hAnsi="Times New Roman"/>
                  <w:sz w:val="24"/>
                  <w:szCs w:val="24"/>
                </w:rPr>
                <w:t>0,8 l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dní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6AD" w:rsidRPr="00553013" w:rsidTr="00F15C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553013" w:rsidRDefault="009846AD" w:rsidP="00F15C6B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553013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013">
              <w:rPr>
                <w:rFonts w:ascii="Times New Roman" w:hAnsi="Times New Roman"/>
                <w:sz w:val="24"/>
                <w:szCs w:val="24"/>
              </w:rPr>
              <w:t>fuzariózy</w:t>
            </w:r>
            <w:proofErr w:type="spellEnd"/>
            <w:r w:rsidRPr="00553013">
              <w:rPr>
                <w:rFonts w:ascii="Times New Roman" w:hAnsi="Times New Roman"/>
                <w:sz w:val="24"/>
                <w:szCs w:val="24"/>
              </w:rPr>
              <w:t xml:space="preserve"> klasov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553013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8 l"/>
              </w:smartTagPr>
              <w:r w:rsidRPr="00553013">
                <w:rPr>
                  <w:rFonts w:ascii="Times New Roman" w:hAnsi="Times New Roman"/>
                  <w:sz w:val="24"/>
                  <w:szCs w:val="24"/>
                </w:rPr>
                <w:t>0,8 l</w:t>
              </w:r>
            </w:smartTag>
            <w:r w:rsidRPr="00553013">
              <w:rPr>
                <w:rFonts w:ascii="Times New Roman" w:hAnsi="Times New Roman"/>
                <w:sz w:val="24"/>
                <w:szCs w:val="24"/>
              </w:rPr>
              <w:t xml:space="preserve"> – 1 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dní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6AD" w:rsidRPr="00553013" w:rsidTr="00F15C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  <w:t>repka ozimná, repka jarná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Default="009846AD" w:rsidP="00F15C6B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 xml:space="preserve">biela hniloba, </w:t>
            </w:r>
          </w:p>
          <w:p w:rsidR="009846AD" w:rsidRDefault="009846AD" w:rsidP="00F15C6B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proofErr w:type="spellStart"/>
            <w:r w:rsidRPr="007F42E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>fómová</w:t>
            </w:r>
            <w:proofErr w:type="spellEnd"/>
            <w:r w:rsidRPr="007F42E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 xml:space="preserve"> hniloba, </w:t>
            </w:r>
          </w:p>
          <w:p w:rsidR="009846AD" w:rsidRDefault="009846AD" w:rsidP="00F15C6B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proofErr w:type="spellStart"/>
            <w:r w:rsidRPr="007F42E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>alternáriova</w:t>
            </w:r>
            <w:proofErr w:type="spellEnd"/>
            <w:r w:rsidRPr="007F42E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 xml:space="preserve"> škvrnitosť, </w:t>
            </w:r>
          </w:p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r w:rsidRPr="007F42E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>pleseň sivá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smartTag w:uri="urn:schemas-microsoft-com:office:smarttags" w:element="metricconverter">
              <w:smartTagPr>
                <w:attr w:name="ProductID" w:val="0,75 l"/>
              </w:smartTagPr>
              <w:r w:rsidRPr="007F42EC">
                <w:rPr>
                  <w:rFonts w:ascii="Times New Roman" w:hAnsi="Times New Roman"/>
                  <w:snapToGrid w:val="0"/>
                  <w:sz w:val="24"/>
                  <w:szCs w:val="24"/>
                  <w:lang w:eastAsia="cs-CZ"/>
                </w:rPr>
                <w:t>0,75 l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 dní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AD" w:rsidRPr="007F42E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6AD" w:rsidRPr="00553013" w:rsidTr="00F15C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AD" w:rsidRPr="0090330C" w:rsidRDefault="009846AD" w:rsidP="00F15C6B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</w:pPr>
            <w:r w:rsidRPr="0090330C"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  <w:t>slnečnica ročná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AD" w:rsidRPr="0090330C" w:rsidRDefault="009846AD" w:rsidP="00F15C6B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r w:rsidRPr="0090330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>biela hniloba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AD" w:rsidRPr="0090330C" w:rsidRDefault="009846AD" w:rsidP="00F15C6B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r w:rsidRPr="0090330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>1,0 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AD" w:rsidRPr="0090330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30C">
              <w:rPr>
                <w:rFonts w:ascii="Times New Roman" w:hAnsi="Times New Roman"/>
                <w:sz w:val="24"/>
                <w:szCs w:val="24"/>
              </w:rPr>
              <w:t>56 dní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AD" w:rsidRPr="00581674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9846AD" w:rsidRPr="00553013" w:rsidTr="00F15C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AD" w:rsidRPr="0090330C" w:rsidRDefault="009846AD" w:rsidP="00F15C6B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</w:pPr>
            <w:r w:rsidRPr="0090330C">
              <w:rPr>
                <w:rFonts w:ascii="Times New Roman" w:hAnsi="Times New Roman"/>
                <w:b/>
                <w:snapToGrid w:val="0"/>
                <w:sz w:val="24"/>
                <w:szCs w:val="24"/>
                <w:lang w:eastAsia="cs-CZ"/>
              </w:rPr>
              <w:t>kukurica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AD" w:rsidRPr="0090330C" w:rsidRDefault="009846AD" w:rsidP="00F15C6B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proofErr w:type="spellStart"/>
            <w:r w:rsidRPr="0090330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>fuzariózy</w:t>
            </w:r>
            <w:proofErr w:type="spellEnd"/>
            <w:r w:rsidRPr="0090330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 xml:space="preserve"> klasov a stoniek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AD" w:rsidRPr="0090330C" w:rsidRDefault="009846AD" w:rsidP="00F15C6B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</w:pPr>
            <w:r w:rsidRPr="0090330C">
              <w:rPr>
                <w:rFonts w:ascii="Times New Roman" w:hAnsi="Times New Roman"/>
                <w:snapToGrid w:val="0"/>
                <w:sz w:val="24"/>
                <w:szCs w:val="24"/>
                <w:lang w:eastAsia="cs-CZ"/>
              </w:rPr>
              <w:t>1,0 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AD" w:rsidRPr="0090330C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30C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AD" w:rsidRPr="00581674" w:rsidRDefault="009846AD" w:rsidP="00F1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</w:tbl>
    <w:p w:rsidR="009846AD" w:rsidRPr="003A6811" w:rsidRDefault="009846AD" w:rsidP="009846A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A6811">
        <w:rPr>
          <w:rFonts w:ascii="Times New Roman" w:hAnsi="Times New Roman"/>
          <w:i/>
          <w:sz w:val="24"/>
          <w:szCs w:val="24"/>
        </w:rPr>
        <w:t>AT – ochranná doba je daná odstupom medzi termínom aplikácie a zberom</w:t>
      </w: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POKYNY PRE APLIKÁCIU</w:t>
      </w:r>
    </w:p>
    <w:p w:rsidR="009846AD" w:rsidRPr="007F42EC" w:rsidRDefault="009846AD" w:rsidP="009846AD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hAnsi="Times New Roman"/>
          <w:bCs/>
          <w:sz w:val="24"/>
          <w:szCs w:val="24"/>
        </w:rPr>
      </w:pPr>
      <w:r w:rsidRPr="00581674">
        <w:rPr>
          <w:rFonts w:ascii="Times New Roman" w:hAnsi="Times New Roman"/>
          <w:sz w:val="24"/>
        </w:rPr>
        <w:t>Množstvo vody:</w:t>
      </w:r>
      <w:r w:rsidRPr="007F42EC">
        <w:rPr>
          <w:rFonts w:ascii="Times New Roman" w:hAnsi="Times New Roman"/>
          <w:bCs/>
          <w:sz w:val="24"/>
          <w:szCs w:val="24"/>
        </w:rPr>
        <w:t xml:space="preserve"> 200 – 400 l/ha</w:t>
      </w:r>
      <w:r>
        <w:rPr>
          <w:rFonts w:ascii="Times New Roman" w:hAnsi="Times New Roman"/>
          <w:bCs/>
          <w:sz w:val="24"/>
          <w:szCs w:val="24"/>
        </w:rPr>
        <w:t>, množstvo vody do kukurice 200-600 l/ha.</w:t>
      </w:r>
    </w:p>
    <w:p w:rsidR="009846AD" w:rsidRDefault="009846AD" w:rsidP="009846A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81674">
        <w:rPr>
          <w:rFonts w:ascii="Times New Roman" w:hAnsi="Times New Roman"/>
          <w:sz w:val="24"/>
        </w:rPr>
        <w:t xml:space="preserve">Max. </w:t>
      </w:r>
      <w:r w:rsidRPr="007F42EC">
        <w:rPr>
          <w:rFonts w:ascii="Times New Roman" w:hAnsi="Times New Roman"/>
          <w:bCs/>
          <w:sz w:val="24"/>
          <w:szCs w:val="24"/>
        </w:rPr>
        <w:t xml:space="preserve">celkový </w:t>
      </w:r>
      <w:r w:rsidRPr="00581674">
        <w:rPr>
          <w:rFonts w:ascii="Times New Roman" w:hAnsi="Times New Roman"/>
          <w:sz w:val="24"/>
        </w:rPr>
        <w:t>počet aplikácií</w:t>
      </w:r>
      <w:r w:rsidRPr="007F42E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za vegetáciu plodiny: pri </w:t>
      </w:r>
      <w:r w:rsidRPr="007F42EC">
        <w:rPr>
          <w:rFonts w:ascii="Times New Roman" w:hAnsi="Times New Roman"/>
          <w:bCs/>
          <w:sz w:val="24"/>
          <w:szCs w:val="24"/>
        </w:rPr>
        <w:t xml:space="preserve"> </w:t>
      </w:r>
      <w:r w:rsidRPr="00811DC4">
        <w:rPr>
          <w:rFonts w:ascii="Times New Roman" w:hAnsi="Times New Roman"/>
          <w:bCs/>
          <w:sz w:val="24"/>
          <w:szCs w:val="24"/>
        </w:rPr>
        <w:t>slnečnici a kukurici: 1x, pri</w:t>
      </w:r>
      <w:r w:rsidRPr="007F42EC">
        <w:rPr>
          <w:rFonts w:ascii="Times New Roman" w:hAnsi="Times New Roman"/>
          <w:bCs/>
          <w:sz w:val="24"/>
          <w:szCs w:val="24"/>
        </w:rPr>
        <w:t xml:space="preserve"> ostatných plodinách je max. počet aplikácií 2x.</w:t>
      </w:r>
    </w:p>
    <w:p w:rsidR="009846AD" w:rsidRPr="00581674" w:rsidRDefault="009846AD" w:rsidP="009846A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846AD" w:rsidRPr="00FD4CC1" w:rsidRDefault="009846AD" w:rsidP="009846A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CC1">
        <w:rPr>
          <w:rFonts w:ascii="Times New Roman" w:hAnsi="Times New Roman"/>
          <w:b/>
          <w:sz w:val="24"/>
          <w:szCs w:val="24"/>
        </w:rPr>
        <w:t>Pšenica: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D4CC1">
        <w:rPr>
          <w:rFonts w:ascii="Times New Roman" w:hAnsi="Times New Roman"/>
          <w:sz w:val="24"/>
          <w:szCs w:val="24"/>
        </w:rPr>
        <w:t>Proti múčnatke trávovej ošetrujte pri začiatku napadnutia v termíne od objavenia</w:t>
      </w:r>
      <w:r>
        <w:rPr>
          <w:rFonts w:ascii="Times New Roman" w:hAnsi="Times New Roman"/>
          <w:sz w:val="24"/>
          <w:szCs w:val="24"/>
        </w:rPr>
        <w:t xml:space="preserve"> sa </w:t>
      </w:r>
      <w:r w:rsidRPr="00FD4CC1">
        <w:rPr>
          <w:rFonts w:ascii="Times New Roman" w:hAnsi="Times New Roman"/>
          <w:sz w:val="24"/>
          <w:szCs w:val="24"/>
        </w:rPr>
        <w:t xml:space="preserve">posledného listu do </w:t>
      </w:r>
      <w:r>
        <w:rPr>
          <w:rFonts w:ascii="Times New Roman" w:hAnsi="Times New Roman"/>
          <w:sz w:val="24"/>
          <w:szCs w:val="24"/>
        </w:rPr>
        <w:t>konca klasenia</w:t>
      </w:r>
      <w:r w:rsidRPr="00FD4CC1">
        <w:rPr>
          <w:rFonts w:ascii="Times New Roman" w:hAnsi="Times New Roman"/>
          <w:sz w:val="24"/>
          <w:szCs w:val="24"/>
        </w:rPr>
        <w:t xml:space="preserve"> (BBCH 37-59). Proti </w:t>
      </w:r>
      <w:proofErr w:type="spellStart"/>
      <w:r w:rsidRPr="00FD4CC1"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>ptoriózam</w:t>
      </w:r>
      <w:proofErr w:type="spellEnd"/>
      <w:r>
        <w:rPr>
          <w:rFonts w:ascii="Times New Roman" w:hAnsi="Times New Roman"/>
          <w:sz w:val="24"/>
          <w:szCs w:val="24"/>
        </w:rPr>
        <w:t xml:space="preserve"> a hrdziam ošetrujte v </w:t>
      </w:r>
      <w:r w:rsidRPr="00FD4CC1">
        <w:rPr>
          <w:rFonts w:ascii="Times New Roman" w:hAnsi="Times New Roman"/>
          <w:sz w:val="24"/>
          <w:szCs w:val="24"/>
        </w:rPr>
        <w:t>pribl</w:t>
      </w:r>
      <w:r>
        <w:rPr>
          <w:rFonts w:ascii="Times New Roman" w:hAnsi="Times New Roman"/>
          <w:sz w:val="24"/>
          <w:szCs w:val="24"/>
        </w:rPr>
        <w:t>ižne rovnakých vývojových štádiá</w:t>
      </w:r>
      <w:r w:rsidRPr="00FD4CC1">
        <w:rPr>
          <w:rFonts w:ascii="Times New Roman" w:hAnsi="Times New Roman"/>
          <w:sz w:val="24"/>
          <w:szCs w:val="24"/>
        </w:rPr>
        <w:t xml:space="preserve">ch ako proti múčnatke trávovej. Proti </w:t>
      </w:r>
      <w:proofErr w:type="spellStart"/>
      <w:r w:rsidRPr="00FD4CC1">
        <w:rPr>
          <w:rFonts w:ascii="Times New Roman" w:hAnsi="Times New Roman"/>
          <w:sz w:val="24"/>
          <w:szCs w:val="24"/>
        </w:rPr>
        <w:t>fuzariózam</w:t>
      </w:r>
      <w:proofErr w:type="spellEnd"/>
      <w:r w:rsidRPr="00FD4CC1">
        <w:rPr>
          <w:rFonts w:ascii="Times New Roman" w:hAnsi="Times New Roman"/>
          <w:sz w:val="24"/>
          <w:szCs w:val="24"/>
        </w:rPr>
        <w:t xml:space="preserve"> v klasoch je najvhodnejší termín ošetrenia od začiatku kvitnutia do začiatku tvo</w:t>
      </w:r>
      <w:r>
        <w:rPr>
          <w:rFonts w:ascii="Times New Roman" w:hAnsi="Times New Roman"/>
          <w:sz w:val="24"/>
          <w:szCs w:val="24"/>
        </w:rPr>
        <w:t>rby obiliek (BBCH 61-71). Proti </w:t>
      </w:r>
      <w:proofErr w:type="spellStart"/>
      <w:r w:rsidRPr="00FD4CC1">
        <w:rPr>
          <w:rFonts w:ascii="Times New Roman" w:hAnsi="Times New Roman"/>
          <w:sz w:val="24"/>
          <w:szCs w:val="24"/>
        </w:rPr>
        <w:t>steblolamu</w:t>
      </w:r>
      <w:proofErr w:type="spellEnd"/>
      <w:r w:rsidRPr="00FD4CC1">
        <w:rPr>
          <w:rFonts w:ascii="Times New Roman" w:hAnsi="Times New Roman"/>
          <w:sz w:val="24"/>
          <w:szCs w:val="24"/>
        </w:rPr>
        <w:t xml:space="preserve"> ošetrujte skoro na jar v termínoch podľa metodickej príručky ochrany rastlín.</w:t>
      </w:r>
    </w:p>
    <w:p w:rsidR="009846AD" w:rsidRPr="00FD4CC1" w:rsidRDefault="009846AD" w:rsidP="009846A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CC1">
        <w:rPr>
          <w:rFonts w:ascii="Times New Roman" w:hAnsi="Times New Roman"/>
          <w:b/>
          <w:sz w:val="24"/>
          <w:szCs w:val="24"/>
        </w:rPr>
        <w:t>Jačmeň: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D4CC1">
        <w:rPr>
          <w:rFonts w:ascii="Times New Roman" w:hAnsi="Times New Roman"/>
          <w:sz w:val="24"/>
          <w:szCs w:val="24"/>
        </w:rPr>
        <w:t>Ošetrenie závisí od prvého výskytu a infekčného tlaku. Prot</w:t>
      </w:r>
      <w:r>
        <w:rPr>
          <w:rFonts w:ascii="Times New Roman" w:hAnsi="Times New Roman"/>
          <w:sz w:val="24"/>
          <w:szCs w:val="24"/>
        </w:rPr>
        <w:t>i hnedej škvrnitosti jačmeňa od </w:t>
      </w:r>
      <w:r w:rsidRPr="00FD4CC1">
        <w:rPr>
          <w:rFonts w:ascii="Times New Roman" w:hAnsi="Times New Roman"/>
          <w:sz w:val="24"/>
          <w:szCs w:val="24"/>
        </w:rPr>
        <w:t xml:space="preserve">začiatku </w:t>
      </w:r>
      <w:proofErr w:type="spellStart"/>
      <w:r w:rsidRPr="00FD4CC1">
        <w:rPr>
          <w:rFonts w:ascii="Times New Roman" w:hAnsi="Times New Roman"/>
          <w:sz w:val="24"/>
          <w:szCs w:val="24"/>
        </w:rPr>
        <w:t>steblovania</w:t>
      </w:r>
      <w:proofErr w:type="spellEnd"/>
      <w:r w:rsidRPr="00FD4CC1">
        <w:rPr>
          <w:rFonts w:ascii="Times New Roman" w:hAnsi="Times New Roman"/>
          <w:sz w:val="24"/>
          <w:szCs w:val="24"/>
        </w:rPr>
        <w:t xml:space="preserve"> do začiatku klasenia (BBCH 30-51). Proti </w:t>
      </w:r>
      <w:proofErr w:type="spellStart"/>
      <w:r w:rsidRPr="00FD4CC1">
        <w:rPr>
          <w:rFonts w:ascii="Times New Roman" w:hAnsi="Times New Roman"/>
          <w:sz w:val="24"/>
          <w:szCs w:val="24"/>
        </w:rPr>
        <w:t>rynchospóriovej</w:t>
      </w:r>
      <w:proofErr w:type="spellEnd"/>
      <w:r w:rsidRPr="00FD4CC1">
        <w:rPr>
          <w:rFonts w:ascii="Times New Roman" w:hAnsi="Times New Roman"/>
          <w:sz w:val="24"/>
          <w:szCs w:val="24"/>
        </w:rPr>
        <w:t xml:space="preserve"> škvrnitosti jačmeňa ošetrujte od objavenia sa prvých príznakov choroby</w:t>
      </w:r>
      <w:r>
        <w:rPr>
          <w:rFonts w:ascii="Times New Roman" w:hAnsi="Times New Roman"/>
          <w:sz w:val="24"/>
          <w:szCs w:val="24"/>
        </w:rPr>
        <w:t>, od štádia 5. odnože</w:t>
      </w:r>
      <w:r w:rsidRPr="00FD4CC1">
        <w:rPr>
          <w:rFonts w:ascii="Times New Roman" w:hAnsi="Times New Roman"/>
          <w:sz w:val="24"/>
          <w:szCs w:val="24"/>
        </w:rPr>
        <w:t xml:space="preserve"> do začiatku klasenia (BBCH 25-51). Proti </w:t>
      </w:r>
      <w:proofErr w:type="spellStart"/>
      <w:r w:rsidRPr="00FD4CC1">
        <w:rPr>
          <w:rFonts w:ascii="Times New Roman" w:hAnsi="Times New Roman"/>
          <w:sz w:val="24"/>
          <w:szCs w:val="24"/>
        </w:rPr>
        <w:t>fuzariózam</w:t>
      </w:r>
      <w:proofErr w:type="spellEnd"/>
      <w:r w:rsidRPr="00FD4CC1">
        <w:rPr>
          <w:rFonts w:ascii="Times New Roman" w:hAnsi="Times New Roman"/>
          <w:sz w:val="24"/>
          <w:szCs w:val="24"/>
        </w:rPr>
        <w:t xml:space="preserve"> v klasoch je najvhodnejší termín ošetrenia od začiatku kvitnutia do začiatku tvorby obiliek (BBCH 61-71).</w:t>
      </w:r>
    </w:p>
    <w:p w:rsidR="009846AD" w:rsidRPr="00FD4CC1" w:rsidRDefault="009846AD" w:rsidP="009846A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CC1">
        <w:rPr>
          <w:rFonts w:ascii="Times New Roman" w:hAnsi="Times New Roman"/>
          <w:b/>
          <w:sz w:val="24"/>
          <w:szCs w:val="24"/>
        </w:rPr>
        <w:t>Repka: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D4CC1">
        <w:rPr>
          <w:rFonts w:ascii="Times New Roman" w:hAnsi="Times New Roman"/>
          <w:sz w:val="24"/>
          <w:szCs w:val="24"/>
        </w:rPr>
        <w:t xml:space="preserve">V repke proti bielej hnilobe aplikujte prípravok pri začínajúcom </w:t>
      </w:r>
      <w:proofErr w:type="spellStart"/>
      <w:r w:rsidRPr="00FD4CC1">
        <w:rPr>
          <w:rFonts w:ascii="Times New Roman" w:hAnsi="Times New Roman"/>
          <w:sz w:val="24"/>
          <w:szCs w:val="24"/>
        </w:rPr>
        <w:t>opade</w:t>
      </w:r>
      <w:proofErr w:type="spellEnd"/>
      <w:r w:rsidRPr="00FD4CC1">
        <w:rPr>
          <w:rFonts w:ascii="Times New Roman" w:hAnsi="Times New Roman"/>
          <w:sz w:val="24"/>
          <w:szCs w:val="24"/>
        </w:rPr>
        <w:t xml:space="preserve"> korunných lupienkov</w:t>
      </w:r>
      <w:r>
        <w:rPr>
          <w:rFonts w:ascii="Times New Roman" w:hAnsi="Times New Roman"/>
          <w:sz w:val="24"/>
          <w:szCs w:val="24"/>
        </w:rPr>
        <w:t xml:space="preserve"> (BBCH 65). </w:t>
      </w:r>
      <w:r w:rsidRPr="00FD4CC1">
        <w:rPr>
          <w:rFonts w:ascii="Times New Roman" w:hAnsi="Times New Roman"/>
          <w:sz w:val="24"/>
          <w:szCs w:val="24"/>
        </w:rPr>
        <w:t xml:space="preserve">Proti </w:t>
      </w:r>
      <w:proofErr w:type="spellStart"/>
      <w:r w:rsidRPr="00FD4CC1">
        <w:rPr>
          <w:rFonts w:ascii="Times New Roman" w:hAnsi="Times New Roman"/>
          <w:sz w:val="24"/>
          <w:szCs w:val="24"/>
        </w:rPr>
        <w:t>fómovej</w:t>
      </w:r>
      <w:proofErr w:type="spellEnd"/>
      <w:r w:rsidRPr="00FD4CC1">
        <w:rPr>
          <w:rFonts w:ascii="Times New Roman" w:hAnsi="Times New Roman"/>
          <w:sz w:val="24"/>
          <w:szCs w:val="24"/>
        </w:rPr>
        <w:t xml:space="preserve"> hnilobe aplikujte prípravok pri p</w:t>
      </w:r>
      <w:r>
        <w:rPr>
          <w:rFonts w:ascii="Times New Roman" w:hAnsi="Times New Roman"/>
          <w:sz w:val="24"/>
          <w:szCs w:val="24"/>
        </w:rPr>
        <w:t>rvých príznakoch choroby. Proti </w:t>
      </w:r>
      <w:proofErr w:type="spellStart"/>
      <w:r w:rsidRPr="00FD4CC1">
        <w:rPr>
          <w:rFonts w:ascii="Times New Roman" w:hAnsi="Times New Roman"/>
          <w:sz w:val="24"/>
          <w:szCs w:val="24"/>
        </w:rPr>
        <w:t>alternáriovej</w:t>
      </w:r>
      <w:proofErr w:type="spellEnd"/>
      <w:r w:rsidRPr="00FD4CC1">
        <w:rPr>
          <w:rFonts w:ascii="Times New Roman" w:hAnsi="Times New Roman"/>
          <w:sz w:val="24"/>
          <w:szCs w:val="24"/>
        </w:rPr>
        <w:t xml:space="preserve"> škvrnitosti a plesni sivej aplikujte prípravok pri prvých príznakoch choroby, najneskôr do štádia dokvitania</w:t>
      </w:r>
      <w:r>
        <w:rPr>
          <w:rFonts w:ascii="Times New Roman" w:hAnsi="Times New Roman"/>
          <w:sz w:val="24"/>
          <w:szCs w:val="24"/>
        </w:rPr>
        <w:t xml:space="preserve"> (BBCH 67)</w:t>
      </w:r>
      <w:r w:rsidRPr="007F42EC">
        <w:rPr>
          <w:rFonts w:ascii="Times New Roman" w:hAnsi="Times New Roman"/>
          <w:sz w:val="24"/>
          <w:szCs w:val="24"/>
        </w:rPr>
        <w:t>.</w:t>
      </w:r>
    </w:p>
    <w:p w:rsidR="009846AD" w:rsidRPr="00926E21" w:rsidRDefault="009846AD" w:rsidP="009846A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26E21">
        <w:rPr>
          <w:rFonts w:ascii="Times New Roman" w:hAnsi="Times New Roman"/>
          <w:b/>
          <w:bCs/>
          <w:sz w:val="24"/>
          <w:szCs w:val="24"/>
        </w:rPr>
        <w:t xml:space="preserve">Slnečnica: </w:t>
      </w:r>
      <w:r w:rsidRPr="00926E21">
        <w:rPr>
          <w:rFonts w:ascii="Times New Roman" w:hAnsi="Times New Roman"/>
          <w:bCs/>
          <w:sz w:val="24"/>
          <w:szCs w:val="24"/>
        </w:rPr>
        <w:t>Slnečnicu</w:t>
      </w:r>
      <w:r w:rsidRPr="00926E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26E21">
        <w:rPr>
          <w:rFonts w:ascii="Times New Roman" w:hAnsi="Times New Roman"/>
          <w:bCs/>
          <w:sz w:val="24"/>
          <w:szCs w:val="24"/>
        </w:rPr>
        <w:t xml:space="preserve">ošetrujte proti bielej hnilobe podľa signalizácie, preventívne pred nástupom infekcie alebo na jej začiatku, v rastovej fáze od viditeľného náznaku kvetov okolo </w:t>
      </w:r>
      <w:proofErr w:type="spellStart"/>
      <w:r w:rsidRPr="00926E21">
        <w:rPr>
          <w:rFonts w:ascii="Times New Roman" w:hAnsi="Times New Roman"/>
          <w:bCs/>
          <w:sz w:val="24"/>
          <w:szCs w:val="24"/>
        </w:rPr>
        <w:t>braktejí</w:t>
      </w:r>
      <w:proofErr w:type="spellEnd"/>
      <w:r w:rsidRPr="00926E21">
        <w:rPr>
          <w:rFonts w:ascii="Times New Roman" w:hAnsi="Times New Roman"/>
          <w:bCs/>
          <w:sz w:val="24"/>
          <w:szCs w:val="24"/>
        </w:rPr>
        <w:t xml:space="preserve">, úbor stále uzatvorený do konca kvitnutia (BBCH </w:t>
      </w:r>
      <w:r w:rsidRPr="00926E21">
        <w:rPr>
          <w:rFonts w:ascii="Times New Roman" w:hAnsi="Times New Roman"/>
          <w:sz w:val="24"/>
          <w:szCs w:val="24"/>
        </w:rPr>
        <w:t>59 – 69)</w:t>
      </w:r>
      <w:r w:rsidRPr="00926E21">
        <w:rPr>
          <w:rFonts w:ascii="Times New Roman" w:hAnsi="Times New Roman"/>
          <w:bCs/>
          <w:sz w:val="24"/>
          <w:szCs w:val="24"/>
        </w:rPr>
        <w:t xml:space="preserve">. Za vlhkého počasia ošetrenie vykonávajte skôr v období začiatku kvitnutia, za suchého počasia neskôr v období konca kvitnutia. </w:t>
      </w:r>
    </w:p>
    <w:p w:rsidR="009846AD" w:rsidRDefault="009846AD" w:rsidP="009846AD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26E21">
        <w:rPr>
          <w:rFonts w:ascii="Times New Roman" w:hAnsi="Times New Roman"/>
          <w:b/>
          <w:sz w:val="24"/>
          <w:szCs w:val="24"/>
        </w:rPr>
        <w:t xml:space="preserve">Kukurica: </w:t>
      </w:r>
      <w:r w:rsidRPr="00926E21">
        <w:rPr>
          <w:rFonts w:ascii="Times New Roman" w:hAnsi="Times New Roman"/>
          <w:sz w:val="24"/>
          <w:szCs w:val="24"/>
        </w:rPr>
        <w:t xml:space="preserve">Ošetrenie proti </w:t>
      </w:r>
      <w:proofErr w:type="spellStart"/>
      <w:r w:rsidRPr="00926E21">
        <w:rPr>
          <w:rFonts w:ascii="Times New Roman" w:hAnsi="Times New Roman"/>
          <w:sz w:val="24"/>
          <w:szCs w:val="24"/>
        </w:rPr>
        <w:t>fuzariózam</w:t>
      </w:r>
      <w:proofErr w:type="spellEnd"/>
      <w:r w:rsidRPr="00926E21">
        <w:rPr>
          <w:rFonts w:ascii="Times New Roman" w:hAnsi="Times New Roman"/>
          <w:sz w:val="24"/>
          <w:szCs w:val="24"/>
        </w:rPr>
        <w:t xml:space="preserve"> stoniek a klasov vykonajte preventívne od rastovej fázy vyvinutého 3. kolienka do konca kvitnutia  (BBCH 33-69). Ošetrenie výrazne prispieva k zníženiu obsahu </w:t>
      </w:r>
      <w:proofErr w:type="spellStart"/>
      <w:r w:rsidRPr="00926E21">
        <w:rPr>
          <w:rFonts w:ascii="Times New Roman" w:hAnsi="Times New Roman"/>
          <w:sz w:val="24"/>
          <w:szCs w:val="24"/>
        </w:rPr>
        <w:t>mykotoxínov</w:t>
      </w:r>
      <w:proofErr w:type="spellEnd"/>
      <w:r w:rsidRPr="00926E21">
        <w:rPr>
          <w:rFonts w:ascii="Times New Roman" w:hAnsi="Times New Roman"/>
          <w:sz w:val="24"/>
          <w:szCs w:val="24"/>
        </w:rPr>
        <w:t xml:space="preserve"> v zrne.</w:t>
      </w:r>
    </w:p>
    <w:p w:rsidR="009846AD" w:rsidRPr="00926E21" w:rsidRDefault="009846AD" w:rsidP="009846A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 w:rsidRPr="00926E21">
        <w:rPr>
          <w:rFonts w:ascii="Times New Roman" w:eastAsia="Times New Roman" w:hAnsi="Times New Roman"/>
          <w:b/>
          <w:sz w:val="24"/>
          <w:szCs w:val="24"/>
        </w:rPr>
        <w:lastRenderedPageBreak/>
        <w:t>Menej významné použitie</w:t>
      </w:r>
    </w:p>
    <w:p w:rsidR="009846AD" w:rsidRPr="00926E21" w:rsidRDefault="009846AD" w:rsidP="009846AD">
      <w:pPr>
        <w:spacing w:after="120" w:line="240" w:lineRule="auto"/>
        <w:jc w:val="both"/>
        <w:rPr>
          <w:rFonts w:ascii="CenturySchoolbook" w:eastAsia="Times New Roman" w:hAnsi="CenturySchoolbook"/>
          <w:b/>
          <w:sz w:val="24"/>
          <w:szCs w:val="24"/>
        </w:rPr>
      </w:pPr>
      <w:r w:rsidRPr="00926E21">
        <w:rPr>
          <w:rFonts w:ascii="CenturySchoolbook" w:eastAsia="Times New Roman" w:hAnsi="CenturySchoolbook"/>
          <w:b/>
          <w:sz w:val="24"/>
          <w:szCs w:val="24"/>
        </w:rPr>
        <w:t xml:space="preserve">NÁVOD NA POUŽITIE </w:t>
      </w:r>
    </w:p>
    <w:tbl>
      <w:tblPr>
        <w:tblW w:w="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2742"/>
        <w:gridCol w:w="1560"/>
        <w:gridCol w:w="1701"/>
        <w:gridCol w:w="2126"/>
      </w:tblGrid>
      <w:tr w:rsidR="009846AD" w:rsidRPr="00926E21" w:rsidTr="00F15C6B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846AD" w:rsidRPr="00926E21" w:rsidRDefault="009846AD" w:rsidP="00F15C6B">
            <w:pPr>
              <w:spacing w:after="0" w:line="240" w:lineRule="auto"/>
              <w:ind w:right="57"/>
              <w:rPr>
                <w:rFonts w:ascii="CenturySchoolbook" w:eastAsia="Times New Roman" w:hAnsi="CenturySchoolbook"/>
                <w:b/>
                <w:sz w:val="24"/>
                <w:szCs w:val="24"/>
              </w:rPr>
            </w:pPr>
            <w:r w:rsidRPr="00926E21">
              <w:rPr>
                <w:rFonts w:ascii="CenturySchoolbook" w:eastAsia="Times New Roman" w:hAnsi="CenturySchoolbook"/>
                <w:b/>
                <w:sz w:val="24"/>
                <w:szCs w:val="24"/>
              </w:rPr>
              <w:t>Plodina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846AD" w:rsidRPr="00926E21" w:rsidRDefault="009846AD" w:rsidP="00F15C6B">
            <w:pPr>
              <w:spacing w:after="0" w:line="240" w:lineRule="auto"/>
              <w:ind w:right="57"/>
              <w:rPr>
                <w:rFonts w:ascii="CenturySchoolbook" w:eastAsia="Times New Roman" w:hAnsi="CenturySchoolbook"/>
                <w:b/>
                <w:sz w:val="24"/>
                <w:szCs w:val="24"/>
              </w:rPr>
            </w:pPr>
            <w:r w:rsidRPr="00926E21">
              <w:rPr>
                <w:rFonts w:ascii="CenturySchoolbook" w:eastAsia="Times New Roman" w:hAnsi="CenturySchoolbook"/>
                <w:b/>
                <w:sz w:val="24"/>
                <w:szCs w:val="24"/>
              </w:rPr>
              <w:t>Účel použitia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846AD" w:rsidRPr="00926E21" w:rsidRDefault="009846AD" w:rsidP="00F15C6B">
            <w:pPr>
              <w:spacing w:after="0" w:line="240" w:lineRule="auto"/>
              <w:ind w:right="57"/>
              <w:rPr>
                <w:rFonts w:ascii="CenturySchoolbook" w:eastAsia="Times New Roman" w:hAnsi="CenturySchoolbook"/>
                <w:b/>
                <w:sz w:val="24"/>
                <w:szCs w:val="24"/>
              </w:rPr>
            </w:pPr>
            <w:r w:rsidRPr="00926E21">
              <w:rPr>
                <w:rFonts w:ascii="CenturySchoolbook" w:eastAsia="Times New Roman" w:hAnsi="CenturySchoolbook"/>
                <w:b/>
                <w:sz w:val="24"/>
                <w:szCs w:val="24"/>
              </w:rPr>
              <w:t>Dávka/ha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846AD" w:rsidRPr="00926E21" w:rsidRDefault="009846AD" w:rsidP="00F15C6B">
            <w:pPr>
              <w:spacing w:after="0" w:line="240" w:lineRule="auto"/>
              <w:rPr>
                <w:rFonts w:ascii="CenturySchoolbook" w:eastAsia="Times New Roman" w:hAnsi="CenturySchoolbook"/>
                <w:b/>
                <w:sz w:val="24"/>
                <w:szCs w:val="24"/>
              </w:rPr>
            </w:pPr>
            <w:r w:rsidRPr="00926E21">
              <w:rPr>
                <w:rFonts w:ascii="CenturySchoolbook" w:eastAsia="Times New Roman" w:hAnsi="CenturySchoolbook"/>
                <w:b/>
                <w:sz w:val="24"/>
                <w:szCs w:val="24"/>
              </w:rPr>
              <w:t>Ochranná doba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846AD" w:rsidRPr="00926E21" w:rsidRDefault="009846AD" w:rsidP="00F15C6B">
            <w:pPr>
              <w:spacing w:after="0" w:line="240" w:lineRule="auto"/>
              <w:ind w:right="113"/>
              <w:rPr>
                <w:rFonts w:ascii="CenturySchoolbook" w:eastAsia="Times New Roman" w:hAnsi="CenturySchoolbook"/>
                <w:b/>
                <w:sz w:val="24"/>
                <w:szCs w:val="24"/>
              </w:rPr>
            </w:pPr>
            <w:r w:rsidRPr="00926E21">
              <w:rPr>
                <w:rFonts w:ascii="CenturySchoolbook" w:eastAsia="Times New Roman" w:hAnsi="CenturySchoolbook"/>
                <w:b/>
                <w:sz w:val="24"/>
                <w:szCs w:val="24"/>
              </w:rPr>
              <w:t>Poznámka</w:t>
            </w:r>
          </w:p>
        </w:tc>
      </w:tr>
      <w:tr w:rsidR="009846AD" w:rsidRPr="00926E21" w:rsidTr="00F15C6B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6AD" w:rsidRPr="00926E21" w:rsidRDefault="009846AD" w:rsidP="00F15C6B">
            <w:pPr>
              <w:spacing w:after="0" w:line="240" w:lineRule="auto"/>
              <w:rPr>
                <w:rFonts w:ascii="CenturySchoolbook" w:eastAsia="Times New Roman" w:hAnsi="CenturySchoolbook"/>
                <w:b/>
                <w:sz w:val="24"/>
                <w:szCs w:val="24"/>
              </w:rPr>
            </w:pPr>
            <w:r w:rsidRPr="00926E21">
              <w:rPr>
                <w:rFonts w:ascii="CenturySchoolbook" w:eastAsia="Times New Roman" w:hAnsi="CenturySchoolbook"/>
                <w:b/>
                <w:sz w:val="24"/>
                <w:szCs w:val="24"/>
              </w:rPr>
              <w:t>mak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6AD" w:rsidRPr="00926E21" w:rsidRDefault="009846AD" w:rsidP="00F15C6B">
            <w:pPr>
              <w:spacing w:after="0" w:line="240" w:lineRule="auto"/>
              <w:rPr>
                <w:rFonts w:ascii="CenturySchoolbook" w:eastAsia="Times New Roman" w:hAnsi="CenturySchoolbook"/>
                <w:sz w:val="24"/>
                <w:szCs w:val="24"/>
              </w:rPr>
            </w:pPr>
            <w:proofErr w:type="spellStart"/>
            <w:r w:rsidRPr="00926E21">
              <w:rPr>
                <w:rFonts w:ascii="CenturySchoolbook" w:eastAsia="Times New Roman" w:hAnsi="CenturySchoolbook"/>
                <w:sz w:val="24"/>
                <w:szCs w:val="24"/>
              </w:rPr>
              <w:t>alternáriová</w:t>
            </w:r>
            <w:proofErr w:type="spellEnd"/>
            <w:r w:rsidRPr="00926E21">
              <w:rPr>
                <w:rFonts w:ascii="CenturySchoolbook" w:eastAsia="Times New Roman" w:hAnsi="CenturySchoolbook"/>
                <w:sz w:val="24"/>
                <w:szCs w:val="24"/>
              </w:rPr>
              <w:t xml:space="preserve"> škvrnitos</w:t>
            </w:r>
            <w:r w:rsidRPr="00926E21">
              <w:rPr>
                <w:rFonts w:ascii="CenturySchoolbook" w:eastAsia="Times New Roman" w:hAnsi="CenturySchoolbook" w:hint="eastAsia"/>
                <w:sz w:val="24"/>
                <w:szCs w:val="24"/>
              </w:rPr>
              <w:t>ť</w:t>
            </w:r>
            <w:r w:rsidRPr="00926E21">
              <w:rPr>
                <w:rFonts w:ascii="CenturySchoolbook" w:eastAsia="Times New Roman" w:hAnsi="CenturySchoolbook"/>
                <w:sz w:val="24"/>
                <w:szCs w:val="24"/>
              </w:rPr>
              <w:t xml:space="preserve">,  biela hniloba, </w:t>
            </w:r>
          </w:p>
          <w:p w:rsidR="009846AD" w:rsidRPr="00926E21" w:rsidRDefault="009846AD" w:rsidP="00F15C6B">
            <w:pPr>
              <w:spacing w:after="0" w:line="240" w:lineRule="auto"/>
              <w:rPr>
                <w:rFonts w:ascii="CenturySchoolbook" w:eastAsia="Times New Roman" w:hAnsi="CenturySchoolbook"/>
                <w:sz w:val="24"/>
                <w:szCs w:val="24"/>
              </w:rPr>
            </w:pPr>
            <w:r w:rsidRPr="00926E21">
              <w:rPr>
                <w:rFonts w:ascii="CenturySchoolbook" w:eastAsia="Times New Roman" w:hAnsi="CenturySchoolbook"/>
                <w:sz w:val="24"/>
                <w:szCs w:val="24"/>
              </w:rPr>
              <w:t>regulácia rastu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6AD" w:rsidRPr="00926E21" w:rsidRDefault="009846AD" w:rsidP="00F15C6B">
            <w:pPr>
              <w:spacing w:after="0" w:line="240" w:lineRule="auto"/>
              <w:ind w:right="114"/>
              <w:rPr>
                <w:rFonts w:ascii="CenturySchoolbook" w:eastAsia="Times New Roman" w:hAnsi="CenturySchoolbook"/>
                <w:sz w:val="24"/>
                <w:szCs w:val="24"/>
              </w:rPr>
            </w:pPr>
            <w:r w:rsidRPr="00926E21">
              <w:rPr>
                <w:rFonts w:ascii="CenturySchoolbook" w:eastAsia="Times New Roman" w:hAnsi="CenturySchoolbook"/>
                <w:sz w:val="24"/>
                <w:szCs w:val="24"/>
              </w:rPr>
              <w:t xml:space="preserve">0,75 </w:t>
            </w:r>
            <w:r w:rsidRPr="00926E21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926E21">
              <w:rPr>
                <w:rFonts w:ascii="CenturySchoolbook" w:eastAsia="Times New Roman" w:hAnsi="CenturySchoolbook"/>
                <w:sz w:val="24"/>
                <w:szCs w:val="24"/>
              </w:rPr>
              <w:t>1,0 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6AD" w:rsidRPr="00926E21" w:rsidRDefault="009846AD" w:rsidP="00F15C6B">
            <w:pPr>
              <w:spacing w:after="0" w:line="240" w:lineRule="auto"/>
              <w:ind w:right="57"/>
              <w:rPr>
                <w:rFonts w:ascii="CenturySchoolbook" w:eastAsia="Times New Roman" w:hAnsi="CenturySchoolbook"/>
                <w:sz w:val="24"/>
                <w:szCs w:val="24"/>
              </w:rPr>
            </w:pPr>
            <w:r w:rsidRPr="00926E21">
              <w:rPr>
                <w:rFonts w:ascii="CenturySchoolbook" w:eastAsia="Times New Roman" w:hAnsi="CenturySchoolbook"/>
                <w:sz w:val="24"/>
                <w:szCs w:val="24"/>
              </w:rPr>
              <w:t>56 dní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6AD" w:rsidRPr="00926E21" w:rsidRDefault="009846AD" w:rsidP="00F15C6B">
            <w:pPr>
              <w:spacing w:after="0" w:line="240" w:lineRule="auto"/>
              <w:ind w:right="57"/>
              <w:rPr>
                <w:rFonts w:ascii="CenturySchoolbook" w:eastAsia="Times New Roman" w:hAnsi="CenturySchoolbook"/>
                <w:sz w:val="24"/>
                <w:szCs w:val="24"/>
              </w:rPr>
            </w:pPr>
          </w:p>
        </w:tc>
      </w:tr>
    </w:tbl>
    <w:p w:rsidR="009846AD" w:rsidRPr="00926E21" w:rsidRDefault="009846AD" w:rsidP="009846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846AD" w:rsidRPr="00926E21" w:rsidRDefault="009846AD" w:rsidP="009846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26E21">
        <w:rPr>
          <w:rFonts w:ascii="Times New Roman" w:eastAsia="Times New Roman" w:hAnsi="Times New Roman"/>
          <w:b/>
          <w:sz w:val="24"/>
          <w:szCs w:val="24"/>
        </w:rPr>
        <w:t xml:space="preserve">Pestovateľ používa prípravok na vlastné riziko, pokiaľ ide o účinnosť prípravku a jeho bezpečnosť pre plodinu! Pokusy biologickej účinnosti pre podporu menej významného použitia neboli realizované a preto účinnosť nemôže byť garantovaná! Odrodová citlivosť, rezistencia ani </w:t>
      </w:r>
      <w:proofErr w:type="spellStart"/>
      <w:r w:rsidRPr="00926E21">
        <w:rPr>
          <w:rFonts w:ascii="Times New Roman" w:eastAsia="Times New Roman" w:hAnsi="Times New Roman"/>
          <w:b/>
          <w:sz w:val="24"/>
          <w:szCs w:val="24"/>
        </w:rPr>
        <w:t>fytotoxicita</w:t>
      </w:r>
      <w:proofErr w:type="spellEnd"/>
      <w:r w:rsidRPr="00926E21">
        <w:rPr>
          <w:rFonts w:ascii="Times New Roman" w:eastAsia="Times New Roman" w:hAnsi="Times New Roman"/>
          <w:b/>
          <w:sz w:val="24"/>
          <w:szCs w:val="24"/>
        </w:rPr>
        <w:t xml:space="preserve"> neboli hodnotené!</w:t>
      </w:r>
    </w:p>
    <w:p w:rsidR="009846AD" w:rsidRPr="00926E21" w:rsidRDefault="009846AD" w:rsidP="009846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846AD" w:rsidRPr="00926E21" w:rsidRDefault="009846AD" w:rsidP="009846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26E21">
        <w:rPr>
          <w:rFonts w:ascii="Times New Roman" w:eastAsia="Times New Roman" w:hAnsi="Times New Roman"/>
          <w:b/>
          <w:sz w:val="24"/>
          <w:szCs w:val="24"/>
        </w:rPr>
        <w:t>POKYNY PRE APLIKÁCIU</w:t>
      </w:r>
    </w:p>
    <w:p w:rsidR="009846AD" w:rsidRPr="00926E21" w:rsidRDefault="009846AD" w:rsidP="009846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26E21">
        <w:rPr>
          <w:rFonts w:ascii="Times New Roman" w:eastAsia="Times New Roman" w:hAnsi="Times New Roman"/>
          <w:sz w:val="24"/>
          <w:szCs w:val="24"/>
        </w:rPr>
        <w:t>Dávka vody: 200-600 l/ha</w:t>
      </w:r>
    </w:p>
    <w:p w:rsidR="009846AD" w:rsidRPr="00926E21" w:rsidRDefault="009846AD" w:rsidP="009846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26E21">
        <w:rPr>
          <w:rFonts w:ascii="Times New Roman" w:eastAsia="Times New Roman" w:hAnsi="Times New Roman"/>
          <w:sz w:val="24"/>
          <w:szCs w:val="24"/>
        </w:rPr>
        <w:t>Max. celkový počet aplikácií v maku: 2x</w:t>
      </w:r>
    </w:p>
    <w:p w:rsidR="009846AD" w:rsidRPr="00926E21" w:rsidRDefault="009846AD" w:rsidP="009846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26E21">
        <w:rPr>
          <w:rFonts w:ascii="Times New Roman" w:eastAsia="Times New Roman" w:hAnsi="Times New Roman"/>
          <w:sz w:val="24"/>
          <w:szCs w:val="24"/>
        </w:rPr>
        <w:t>Interval medzi aplikáciami:14 dní</w:t>
      </w:r>
    </w:p>
    <w:p w:rsidR="009846AD" w:rsidRPr="00926E21" w:rsidRDefault="009846AD" w:rsidP="009846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846AD" w:rsidRPr="003E4B15" w:rsidRDefault="009846AD" w:rsidP="009846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26E21">
        <w:rPr>
          <w:rFonts w:ascii="Times New Roman" w:eastAsia="Times New Roman" w:hAnsi="Times New Roman"/>
          <w:b/>
          <w:sz w:val="24"/>
          <w:szCs w:val="24"/>
        </w:rPr>
        <w:t>Mak:</w:t>
      </w:r>
      <w:r w:rsidRPr="00926E21">
        <w:rPr>
          <w:rFonts w:ascii="Times New Roman" w:eastAsia="Times New Roman" w:hAnsi="Times New Roman"/>
          <w:sz w:val="24"/>
          <w:szCs w:val="24"/>
        </w:rPr>
        <w:t xml:space="preserve"> Proti chorobám maku ošetrujte preventívne v rastovej fáze listovej ružice až do fázy plného kvitnutia (BBCH 35 – 65).</w:t>
      </w:r>
    </w:p>
    <w:p w:rsidR="009846AD" w:rsidRDefault="009846AD" w:rsidP="009846AD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42EC">
        <w:rPr>
          <w:rFonts w:ascii="Times New Roman" w:hAnsi="Times New Roman"/>
          <w:b/>
          <w:caps/>
          <w:sz w:val="24"/>
          <w:szCs w:val="24"/>
        </w:rPr>
        <w:t>Informácie o možnej fytotoxicite, odrodovej citlivosti a všetkých Ďalších priamych a nepriamych nepriaznivých účinkoch na ra</w:t>
      </w:r>
      <w:r>
        <w:rPr>
          <w:rFonts w:ascii="Times New Roman" w:hAnsi="Times New Roman"/>
          <w:b/>
          <w:caps/>
          <w:sz w:val="24"/>
          <w:szCs w:val="24"/>
        </w:rPr>
        <w:t>stliny alebo rastlinné produkty</w:t>
      </w:r>
    </w:p>
    <w:p w:rsidR="009846AD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 xml:space="preserve">Pri použití v súlade s registrovaným rozsahom a spôsobom použitia, nie sú známe údaje o možnej </w:t>
      </w:r>
      <w:proofErr w:type="spellStart"/>
      <w:r w:rsidRPr="007F42EC">
        <w:rPr>
          <w:rFonts w:ascii="Times New Roman" w:hAnsi="Times New Roman"/>
          <w:sz w:val="24"/>
          <w:szCs w:val="24"/>
        </w:rPr>
        <w:t>fytotoxicite</w:t>
      </w:r>
      <w:proofErr w:type="spellEnd"/>
      <w:r w:rsidRPr="007F42EC">
        <w:rPr>
          <w:rFonts w:ascii="Times New Roman" w:hAnsi="Times New Roman"/>
          <w:sz w:val="24"/>
          <w:szCs w:val="24"/>
        </w:rPr>
        <w:t xml:space="preserve">, odrodovej citlivosti, alebo iné negatívne vplyvy </w:t>
      </w:r>
      <w:r>
        <w:rPr>
          <w:rFonts w:ascii="Times New Roman" w:hAnsi="Times New Roman"/>
          <w:sz w:val="24"/>
          <w:szCs w:val="24"/>
        </w:rPr>
        <w:t>na danú alebo následnú plodinu.</w:t>
      </w: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46AD" w:rsidRPr="00AF2D02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2D02">
        <w:rPr>
          <w:rFonts w:ascii="Times New Roman" w:hAnsi="Times New Roman"/>
          <w:b/>
          <w:sz w:val="24"/>
          <w:szCs w:val="24"/>
        </w:rPr>
        <w:t>OPATRENIA PROTI V</w:t>
      </w:r>
      <w:r>
        <w:rPr>
          <w:rFonts w:ascii="Times New Roman" w:hAnsi="Times New Roman"/>
          <w:b/>
          <w:sz w:val="24"/>
          <w:szCs w:val="24"/>
        </w:rPr>
        <w:t>Z</w:t>
      </w:r>
      <w:r w:rsidRPr="00AF2D02">
        <w:rPr>
          <w:rFonts w:ascii="Times New Roman" w:hAnsi="Times New Roman"/>
          <w:b/>
          <w:sz w:val="24"/>
          <w:szCs w:val="24"/>
        </w:rPr>
        <w:t>NIKU REZISTENCIE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378"/>
        <w:gridCol w:w="1655"/>
      </w:tblGrid>
      <w:tr w:rsidR="009846AD" w:rsidRPr="0087617B" w:rsidTr="00F15C6B">
        <w:trPr>
          <w:trHeight w:val="187"/>
        </w:trPr>
        <w:tc>
          <w:tcPr>
            <w:tcW w:w="1511" w:type="dxa"/>
          </w:tcPr>
          <w:p w:rsidR="009846AD" w:rsidRPr="0061490F" w:rsidRDefault="009846AD" w:rsidP="00F15C6B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lang w:bidi="bn-IN"/>
              </w:rPr>
            </w:pPr>
            <w:r w:rsidRPr="0061490F">
              <w:rPr>
                <w:b/>
                <w:bCs/>
                <w:sz w:val="24"/>
                <w:szCs w:val="24"/>
                <w:lang w:bidi="bn-IN"/>
              </w:rPr>
              <w:t>SKUPINA</w:t>
            </w:r>
          </w:p>
        </w:tc>
        <w:tc>
          <w:tcPr>
            <w:tcW w:w="378" w:type="dxa"/>
            <w:shd w:val="clear" w:color="auto" w:fill="000000"/>
          </w:tcPr>
          <w:p w:rsidR="009846AD" w:rsidRPr="0061490F" w:rsidRDefault="009846AD" w:rsidP="00F15C6B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lang w:bidi="bn-IN"/>
              </w:rPr>
            </w:pPr>
            <w:r w:rsidRPr="0061490F">
              <w:rPr>
                <w:b/>
                <w:bCs/>
                <w:sz w:val="24"/>
                <w:szCs w:val="24"/>
                <w:lang w:bidi="bn-IN"/>
              </w:rPr>
              <w:t>3</w:t>
            </w:r>
          </w:p>
        </w:tc>
        <w:tc>
          <w:tcPr>
            <w:tcW w:w="1655" w:type="dxa"/>
          </w:tcPr>
          <w:p w:rsidR="009846AD" w:rsidRPr="0061490F" w:rsidRDefault="009846AD" w:rsidP="00F15C6B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lang w:bidi="bn-IN"/>
              </w:rPr>
            </w:pPr>
            <w:r w:rsidRPr="0061490F">
              <w:rPr>
                <w:b/>
                <w:bCs/>
                <w:sz w:val="24"/>
                <w:szCs w:val="24"/>
                <w:lang w:bidi="bn-IN"/>
              </w:rPr>
              <w:t>FUNGICÍD</w:t>
            </w:r>
          </w:p>
        </w:tc>
      </w:tr>
    </w:tbl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 xml:space="preserve">Účinné látky </w:t>
      </w:r>
      <w:proofErr w:type="spellStart"/>
      <w:r w:rsidRPr="007F42EC">
        <w:rPr>
          <w:rFonts w:ascii="Times New Roman" w:hAnsi="Times New Roman"/>
          <w:sz w:val="24"/>
          <w:szCs w:val="24"/>
        </w:rPr>
        <w:t>prothioconazole</w:t>
      </w:r>
      <w:proofErr w:type="spellEnd"/>
      <w:r w:rsidRPr="007F42E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F42EC">
        <w:rPr>
          <w:rFonts w:ascii="Times New Roman" w:hAnsi="Times New Roman"/>
          <w:sz w:val="24"/>
          <w:szCs w:val="24"/>
        </w:rPr>
        <w:t>tebuconazole</w:t>
      </w:r>
      <w:proofErr w:type="spellEnd"/>
      <w:r w:rsidRPr="007F42EC">
        <w:rPr>
          <w:rFonts w:ascii="Times New Roman" w:hAnsi="Times New Roman"/>
          <w:sz w:val="24"/>
          <w:szCs w:val="24"/>
        </w:rPr>
        <w:t xml:space="preserve"> patria podľa FRAC do skupiny DMI </w:t>
      </w:r>
      <w:proofErr w:type="spellStart"/>
      <w:r w:rsidRPr="007F42EC">
        <w:rPr>
          <w:rFonts w:ascii="Times New Roman" w:hAnsi="Times New Roman"/>
          <w:sz w:val="24"/>
          <w:szCs w:val="24"/>
        </w:rPr>
        <w:t>fungicídov</w:t>
      </w:r>
      <w:proofErr w:type="spellEnd"/>
      <w:r w:rsidRPr="007F42E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FRAC kód 3, </w:t>
      </w:r>
      <w:r w:rsidRPr="007F42EC">
        <w:rPr>
          <w:rFonts w:ascii="Times New Roman" w:hAnsi="Times New Roman"/>
          <w:sz w:val="24"/>
          <w:szCs w:val="24"/>
        </w:rPr>
        <w:t xml:space="preserve">ktoré sú z hľadiska vzniku rezistencie hodnotené ako stredne rizikové. </w:t>
      </w: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 xml:space="preserve">Pre zabránenie vzniku rezistencie neaplikujte tento prípravok alebo iný, ktorý obsahuje výhradne účinnú látku typu </w:t>
      </w:r>
      <w:proofErr w:type="spellStart"/>
      <w:r w:rsidRPr="007F42EC">
        <w:rPr>
          <w:rFonts w:ascii="Times New Roman" w:hAnsi="Times New Roman"/>
          <w:sz w:val="24"/>
          <w:szCs w:val="24"/>
        </w:rPr>
        <w:t>azolu</w:t>
      </w:r>
      <w:proofErr w:type="spellEnd"/>
      <w:r w:rsidRPr="007F42EC">
        <w:rPr>
          <w:rFonts w:ascii="Times New Roman" w:hAnsi="Times New Roman"/>
          <w:sz w:val="24"/>
          <w:szCs w:val="24"/>
        </w:rPr>
        <w:t xml:space="preserve">, po sebe bez prerušenia ošetrením iným </w:t>
      </w:r>
      <w:proofErr w:type="spellStart"/>
      <w:r w:rsidRPr="007F42EC">
        <w:rPr>
          <w:rFonts w:ascii="Times New Roman" w:hAnsi="Times New Roman"/>
          <w:sz w:val="24"/>
          <w:szCs w:val="24"/>
        </w:rPr>
        <w:t>fungicídom</w:t>
      </w:r>
      <w:proofErr w:type="spellEnd"/>
      <w:r w:rsidRPr="007F42EC">
        <w:rPr>
          <w:rFonts w:ascii="Times New Roman" w:hAnsi="Times New Roman"/>
          <w:sz w:val="24"/>
          <w:szCs w:val="24"/>
        </w:rPr>
        <w:t xml:space="preserve"> s odlišným mechanizmom účinku.</w:t>
      </w: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 xml:space="preserve">Pre zabránenie vzniku rezistencie neaplikujte tento prípravok alebo iný, ktorý obsahuje účinnú látku typu </w:t>
      </w:r>
      <w:proofErr w:type="spellStart"/>
      <w:r w:rsidRPr="007F42EC">
        <w:rPr>
          <w:rFonts w:ascii="Times New Roman" w:hAnsi="Times New Roman"/>
          <w:sz w:val="24"/>
          <w:szCs w:val="24"/>
        </w:rPr>
        <w:t>azolu</w:t>
      </w:r>
      <w:proofErr w:type="spellEnd"/>
      <w:r w:rsidRPr="007F42EC">
        <w:rPr>
          <w:rFonts w:ascii="Times New Roman" w:hAnsi="Times New Roman"/>
          <w:sz w:val="24"/>
          <w:szCs w:val="24"/>
        </w:rPr>
        <w:t xml:space="preserve"> inak ako preventívne alebo čo najskôr v priebehu životné</w:t>
      </w:r>
      <w:r>
        <w:rPr>
          <w:rFonts w:ascii="Times New Roman" w:hAnsi="Times New Roman"/>
          <w:sz w:val="24"/>
          <w:szCs w:val="24"/>
        </w:rPr>
        <w:t>ho cyklu huby. Nespoliehajte sa </w:t>
      </w:r>
      <w:r w:rsidRPr="007F42EC">
        <w:rPr>
          <w:rFonts w:ascii="Times New Roman" w:hAnsi="Times New Roman"/>
          <w:sz w:val="24"/>
          <w:szCs w:val="24"/>
        </w:rPr>
        <w:t>len na kuratívny potenciál tohto typu účinných látok.</w:t>
      </w:r>
    </w:p>
    <w:p w:rsidR="009846AD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>Vyvarujte sa oneskoreným aplikáciám na silne</w:t>
      </w:r>
      <w:r>
        <w:rPr>
          <w:rFonts w:ascii="Times New Roman" w:hAnsi="Times New Roman"/>
          <w:sz w:val="24"/>
          <w:szCs w:val="24"/>
        </w:rPr>
        <w:t>jšie rozvinuté infekcie chorôb.</w:t>
      </w:r>
    </w:p>
    <w:p w:rsidR="009846AD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46AD" w:rsidRPr="001402E7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02E7">
        <w:rPr>
          <w:rFonts w:ascii="Times New Roman" w:hAnsi="Times New Roman"/>
          <w:b/>
          <w:sz w:val="24"/>
          <w:szCs w:val="24"/>
        </w:rPr>
        <w:t>VPLYV NA ÚRODU</w:t>
      </w:r>
    </w:p>
    <w:p w:rsidR="009846AD" w:rsidRPr="00581674" w:rsidRDefault="009846AD" w:rsidP="009846A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1402E7">
        <w:rPr>
          <w:rFonts w:ascii="Times New Roman" w:hAnsi="Times New Roman"/>
          <w:sz w:val="24"/>
          <w:szCs w:val="24"/>
        </w:rPr>
        <w:t>Pri dodržaní pokynov pre aplikáciu prípravok nemá nepriaznivý vplyv na úrodu alebo kvalitatívne parametre zozbieraných rastlinných produktov.</w:t>
      </w: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42EC">
        <w:rPr>
          <w:rFonts w:ascii="Times New Roman" w:hAnsi="Times New Roman"/>
          <w:b/>
          <w:sz w:val="24"/>
          <w:szCs w:val="24"/>
        </w:rPr>
        <w:t xml:space="preserve">VPLYV NA NÁSLEDNÉ, NÁHRADNÉ A SUSEDIACE PLODINY </w:t>
      </w:r>
    </w:p>
    <w:p w:rsidR="009846AD" w:rsidRPr="00A16E73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6E73">
        <w:rPr>
          <w:rFonts w:ascii="Times New Roman" w:hAnsi="Times New Roman"/>
          <w:sz w:val="24"/>
          <w:szCs w:val="24"/>
        </w:rPr>
        <w:t xml:space="preserve">Prípravok </w:t>
      </w:r>
      <w:r>
        <w:rPr>
          <w:rFonts w:ascii="Times New Roman" w:hAnsi="Times New Roman"/>
          <w:sz w:val="24"/>
          <w:szCs w:val="24"/>
        </w:rPr>
        <w:t>BAGHIRA</w:t>
      </w:r>
      <w:r w:rsidRPr="00A16E73">
        <w:rPr>
          <w:rFonts w:ascii="Times New Roman" w:hAnsi="Times New Roman"/>
          <w:sz w:val="24"/>
          <w:szCs w:val="24"/>
        </w:rPr>
        <w:t xml:space="preserve"> na báze účinných látok </w:t>
      </w:r>
      <w:proofErr w:type="spellStart"/>
      <w:r w:rsidRPr="00A16E73">
        <w:rPr>
          <w:rFonts w:ascii="Times New Roman" w:hAnsi="Times New Roman"/>
          <w:sz w:val="24"/>
          <w:szCs w:val="24"/>
        </w:rPr>
        <w:t>prothioconazole</w:t>
      </w:r>
      <w:proofErr w:type="spellEnd"/>
      <w:r w:rsidRPr="00A16E7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16E73">
        <w:rPr>
          <w:rFonts w:ascii="Times New Roman" w:hAnsi="Times New Roman"/>
          <w:sz w:val="24"/>
          <w:szCs w:val="24"/>
        </w:rPr>
        <w:t>tebuconazole</w:t>
      </w:r>
      <w:proofErr w:type="spellEnd"/>
      <w:r w:rsidRPr="00A16E73">
        <w:rPr>
          <w:rFonts w:ascii="Times New Roman" w:hAnsi="Times New Roman"/>
          <w:sz w:val="24"/>
          <w:szCs w:val="24"/>
        </w:rPr>
        <w:t xml:space="preserve"> je v prípade použitia dávok uvedených v tejto etikete pre následné a náhradné plodiny bezpečný. </w:t>
      </w:r>
      <w:r w:rsidR="003A6811">
        <w:rPr>
          <w:rFonts w:ascii="Times New Roman" w:hAnsi="Times New Roman"/>
          <w:sz w:val="24"/>
          <w:szCs w:val="24"/>
        </w:rPr>
        <w:t>Postrek nesmie zasiahnuť susedné kultúry!</w:t>
      </w: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cs-CZ"/>
        </w:rPr>
      </w:pP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42EC">
        <w:rPr>
          <w:rFonts w:ascii="Times New Roman" w:hAnsi="Times New Roman"/>
          <w:b/>
          <w:sz w:val="24"/>
          <w:szCs w:val="24"/>
        </w:rPr>
        <w:t>VPLYV NA UŽI</w:t>
      </w:r>
      <w:r>
        <w:rPr>
          <w:rFonts w:ascii="Times New Roman" w:hAnsi="Times New Roman"/>
          <w:b/>
          <w:sz w:val="24"/>
          <w:szCs w:val="24"/>
        </w:rPr>
        <w:t>TOČNÉ A INÉ NECIEĽOVÉ ORGANIZMY</w:t>
      </w:r>
    </w:p>
    <w:p w:rsidR="009846AD" w:rsidRDefault="003A6811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Aj keď nebolo zaznamenané </w:t>
      </w:r>
      <w:r w:rsidR="009846AD" w:rsidRPr="007F42EC">
        <w:rPr>
          <w:rFonts w:ascii="Times New Roman" w:hAnsi="Times New Roman"/>
          <w:sz w:val="24"/>
          <w:szCs w:val="24"/>
        </w:rPr>
        <w:t xml:space="preserve">významné riziko </w:t>
      </w:r>
      <w:r>
        <w:rPr>
          <w:rFonts w:ascii="Times New Roman" w:hAnsi="Times New Roman"/>
          <w:sz w:val="24"/>
          <w:szCs w:val="24"/>
        </w:rPr>
        <w:t xml:space="preserve">prípravku na ochranu rastlín BAGHIRA </w:t>
      </w:r>
      <w:r w:rsidR="009846AD" w:rsidRPr="007F42EC">
        <w:rPr>
          <w:rFonts w:ascii="Times New Roman" w:hAnsi="Times New Roman"/>
          <w:sz w:val="24"/>
          <w:szCs w:val="24"/>
        </w:rPr>
        <w:t>na životné prostredie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A6811">
        <w:rPr>
          <w:rFonts w:ascii="Times New Roman" w:hAnsi="Times New Roman"/>
          <w:sz w:val="24"/>
          <w:szCs w:val="24"/>
        </w:rPr>
        <w:t xml:space="preserve">je potrebné rešpektovať </w:t>
      </w:r>
      <w:r w:rsidR="00395E56">
        <w:rPr>
          <w:rFonts w:ascii="Times New Roman" w:hAnsi="Times New Roman"/>
          <w:sz w:val="24"/>
          <w:szCs w:val="24"/>
        </w:rPr>
        <w:t>označenie</w:t>
      </w:r>
      <w:r w:rsidRPr="003A6811">
        <w:rPr>
          <w:rFonts w:ascii="Times New Roman" w:hAnsi="Times New Roman"/>
          <w:sz w:val="24"/>
          <w:szCs w:val="24"/>
        </w:rPr>
        <w:t xml:space="preserve"> prípravku</w:t>
      </w:r>
      <w:r w:rsidR="00395E56">
        <w:rPr>
          <w:rFonts w:ascii="Times New Roman" w:hAnsi="Times New Roman"/>
          <w:sz w:val="24"/>
          <w:szCs w:val="24"/>
        </w:rPr>
        <w:t xml:space="preserve"> z hľadiska ochrany včiel a užitočných </w:t>
      </w:r>
      <w:r w:rsidR="00395E56">
        <w:rPr>
          <w:rFonts w:ascii="Times New Roman" w:hAnsi="Times New Roman"/>
          <w:sz w:val="24"/>
          <w:szCs w:val="24"/>
        </w:rPr>
        <w:lastRenderedPageBreak/>
        <w:t>článkonožcov</w:t>
      </w:r>
      <w:bookmarkStart w:id="0" w:name="_GoBack"/>
      <w:bookmarkEnd w:id="0"/>
      <w:r>
        <w:t xml:space="preserve"> - </w:t>
      </w:r>
      <w:r>
        <w:rPr>
          <w:rFonts w:ascii="Times New Roman" w:hAnsi="Times New Roman"/>
          <w:sz w:val="24"/>
          <w:szCs w:val="24"/>
        </w:rPr>
        <w:t>p</w:t>
      </w:r>
      <w:r w:rsidRPr="003A6811">
        <w:rPr>
          <w:rFonts w:ascii="Times New Roman" w:hAnsi="Times New Roman"/>
          <w:sz w:val="24"/>
          <w:szCs w:val="24"/>
        </w:rPr>
        <w:t>rípravok pre včely s prijateľným rizikom pri dodržaní predpís</w:t>
      </w:r>
      <w:r w:rsidR="00DF0A4D">
        <w:rPr>
          <w:rFonts w:ascii="Times New Roman" w:hAnsi="Times New Roman"/>
          <w:sz w:val="24"/>
          <w:szCs w:val="24"/>
        </w:rPr>
        <w:t>anej dávky alebo  koncentrácie; p</w:t>
      </w:r>
      <w:r w:rsidRPr="003A6811">
        <w:rPr>
          <w:rFonts w:ascii="Times New Roman" w:hAnsi="Times New Roman"/>
          <w:sz w:val="24"/>
          <w:szCs w:val="24"/>
        </w:rPr>
        <w:t xml:space="preserve">rípravok je škodlivý pre populácie </w:t>
      </w:r>
      <w:proofErr w:type="spellStart"/>
      <w:r w:rsidRPr="003A6811">
        <w:rPr>
          <w:rFonts w:ascii="Times New Roman" w:hAnsi="Times New Roman"/>
          <w:i/>
          <w:sz w:val="24"/>
          <w:szCs w:val="24"/>
        </w:rPr>
        <w:t>Aphidius</w:t>
      </w:r>
      <w:proofErr w:type="spellEnd"/>
      <w:r w:rsidRPr="003A68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A6811">
        <w:rPr>
          <w:rFonts w:ascii="Times New Roman" w:hAnsi="Times New Roman"/>
          <w:i/>
          <w:sz w:val="24"/>
          <w:szCs w:val="24"/>
        </w:rPr>
        <w:t>rhopalosiphi</w:t>
      </w:r>
      <w:proofErr w:type="spellEnd"/>
      <w:r w:rsidRPr="003A68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A6811">
        <w:rPr>
          <w:rFonts w:ascii="Times New Roman" w:hAnsi="Times New Roman"/>
          <w:i/>
          <w:sz w:val="24"/>
          <w:szCs w:val="24"/>
        </w:rPr>
        <w:t>Typhlodromus</w:t>
      </w:r>
      <w:proofErr w:type="spellEnd"/>
      <w:r w:rsidRPr="003A68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A6811">
        <w:rPr>
          <w:rFonts w:ascii="Times New Roman" w:hAnsi="Times New Roman"/>
          <w:i/>
          <w:sz w:val="24"/>
          <w:szCs w:val="24"/>
        </w:rPr>
        <w:t>pyri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846AD" w:rsidRPr="00AF2D02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46AD" w:rsidRPr="00551AA7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42EC">
        <w:rPr>
          <w:rFonts w:ascii="Times New Roman" w:hAnsi="Times New Roman"/>
          <w:b/>
          <w:sz w:val="24"/>
          <w:szCs w:val="24"/>
        </w:rPr>
        <w:t>PRÍPRAVA POSTREKOVEJ KVAPALINY A ZNEŠKODNENIE OBALOV</w:t>
      </w:r>
    </w:p>
    <w:p w:rsidR="009846AD" w:rsidRDefault="009846AD" w:rsidP="009846A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>Odmerané množstvo prípravku vlejte do nádrže postrekovača naplnenej do polovice vodou a</w:t>
      </w:r>
      <w:r>
        <w:rPr>
          <w:rFonts w:ascii="Times New Roman" w:hAnsi="Times New Roman"/>
          <w:sz w:val="24"/>
          <w:szCs w:val="24"/>
        </w:rPr>
        <w:t> </w:t>
      </w:r>
      <w:r w:rsidRPr="007F42EC"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 </w:t>
      </w:r>
      <w:r w:rsidRPr="007F42EC">
        <w:rPr>
          <w:rFonts w:ascii="Times New Roman" w:hAnsi="Times New Roman"/>
          <w:sz w:val="24"/>
          <w:szCs w:val="24"/>
        </w:rPr>
        <w:t>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2207">
        <w:rPr>
          <w:rFonts w:ascii="Times New Roman" w:hAnsi="Times New Roman"/>
          <w:sz w:val="24"/>
          <w:szCs w:val="24"/>
        </w:rPr>
        <w:t>Zákaz opätovného použitia obalu alebo jeho použitia na iné účely!</w:t>
      </w:r>
    </w:p>
    <w:p w:rsidR="009846AD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42EC">
        <w:rPr>
          <w:rFonts w:ascii="Times New Roman" w:hAnsi="Times New Roman"/>
          <w:b/>
          <w:sz w:val="24"/>
          <w:szCs w:val="24"/>
        </w:rPr>
        <w:t>ČISTENIE APLIKAČNÉHO ZARIADENIA</w:t>
      </w:r>
    </w:p>
    <w:p w:rsidR="009846AD" w:rsidRPr="00B36AF2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6AF2">
        <w:rPr>
          <w:rFonts w:ascii="Times New Roman" w:hAnsi="Times New Roman"/>
          <w:sz w:val="24"/>
          <w:szCs w:val="24"/>
        </w:rPr>
        <w:t>Aplikačné zariadenie musí byť vyčistené čo najskôr po ukončení aplikácie, inak hrozí nebezpečenstvo zaschnutia zvyškov aplikačnej kvapaliny a ich ťažké odstraňovanie.</w:t>
      </w:r>
    </w:p>
    <w:p w:rsidR="009846AD" w:rsidRPr="00B36AF2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6AF2">
        <w:rPr>
          <w:rFonts w:ascii="Times New Roman" w:hAnsi="Times New Roman"/>
          <w:sz w:val="24"/>
          <w:szCs w:val="24"/>
        </w:rPr>
        <w:t>Postup pri čistení aplikačného zariadenia:</w:t>
      </w:r>
    </w:p>
    <w:p w:rsidR="009846AD" w:rsidRPr="0061490F" w:rsidRDefault="009846AD" w:rsidP="009846A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90F">
        <w:rPr>
          <w:rFonts w:ascii="Times New Roman" w:hAnsi="Times New Roman"/>
          <w:sz w:val="24"/>
          <w:szCs w:val="24"/>
        </w:rPr>
        <w:t>Vystriekajte všetku aplikačnú kvapalinu na ošetrovanom pozemku.</w:t>
      </w:r>
    </w:p>
    <w:p w:rsidR="009846AD" w:rsidRPr="0061490F" w:rsidRDefault="009846AD" w:rsidP="009846A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90F">
        <w:rPr>
          <w:rFonts w:ascii="Times New Roman" w:hAnsi="Times New Roman"/>
          <w:sz w:val="24"/>
          <w:szCs w:val="24"/>
        </w:rPr>
        <w:t xml:space="preserve">Rozoberte sacie a výtlačné vedenie a </w:t>
      </w:r>
      <w:proofErr w:type="spellStart"/>
      <w:r w:rsidRPr="0061490F">
        <w:rPr>
          <w:rFonts w:ascii="Times New Roman" w:hAnsi="Times New Roman"/>
          <w:sz w:val="24"/>
          <w:szCs w:val="24"/>
        </w:rPr>
        <w:t>tryskové</w:t>
      </w:r>
      <w:proofErr w:type="spellEnd"/>
      <w:r w:rsidRPr="0061490F">
        <w:rPr>
          <w:rFonts w:ascii="Times New Roman" w:hAnsi="Times New Roman"/>
          <w:sz w:val="24"/>
          <w:szCs w:val="24"/>
        </w:rPr>
        <w:t xml:space="preserve"> filtre a dobre ich prepláchnite vo vode.</w:t>
      </w:r>
    </w:p>
    <w:p w:rsidR="009846AD" w:rsidRPr="0061490F" w:rsidRDefault="009846AD" w:rsidP="009846A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90F">
        <w:rPr>
          <w:rFonts w:ascii="Times New Roman" w:hAnsi="Times New Roman"/>
          <w:sz w:val="24"/>
          <w:szCs w:val="24"/>
        </w:rPr>
        <w:t>Naplňte aplikačné zariadenie vodou na 10% obsahu nádrže a spusťte miešanie (odporúčame rotačnú čistiacu trysku).</w:t>
      </w:r>
    </w:p>
    <w:p w:rsidR="009846AD" w:rsidRPr="0061490F" w:rsidRDefault="009846AD" w:rsidP="009846A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90F">
        <w:rPr>
          <w:rFonts w:ascii="Times New Roman" w:hAnsi="Times New Roman"/>
          <w:sz w:val="24"/>
          <w:szCs w:val="24"/>
        </w:rPr>
        <w:t>Vystriekajte výplachovú kvapalinu na práve ošetrenom pozemku.</w:t>
      </w:r>
    </w:p>
    <w:p w:rsidR="009846AD" w:rsidRPr="0061490F" w:rsidRDefault="009846AD" w:rsidP="009846A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90F">
        <w:rPr>
          <w:rFonts w:ascii="Times New Roman" w:hAnsi="Times New Roman"/>
          <w:sz w:val="24"/>
          <w:szCs w:val="24"/>
        </w:rPr>
        <w:t>Opakujte krok 3 a 4.</w:t>
      </w:r>
    </w:p>
    <w:p w:rsidR="009846AD" w:rsidRPr="0061490F" w:rsidRDefault="009846AD" w:rsidP="009846A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90F">
        <w:rPr>
          <w:rFonts w:ascii="Times New Roman" w:hAnsi="Times New Roman"/>
          <w:sz w:val="24"/>
          <w:szCs w:val="24"/>
        </w:rPr>
        <w:t>Skontrolujte filtre, či neobsahujú viditeľné usadeniny.</w:t>
      </w:r>
    </w:p>
    <w:p w:rsidR="009846AD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>Aplikačné zariadenie, osobné ochranné pracovné prostriedky a pomocné nádoby asanujte 3%-</w:t>
      </w:r>
      <w:proofErr w:type="spellStart"/>
      <w:r w:rsidRPr="007F42EC">
        <w:rPr>
          <w:rFonts w:ascii="Times New Roman" w:hAnsi="Times New Roman"/>
          <w:sz w:val="24"/>
          <w:szCs w:val="24"/>
        </w:rPr>
        <w:t>ným</w:t>
      </w:r>
      <w:proofErr w:type="spellEnd"/>
      <w:r w:rsidRPr="007F42EC">
        <w:rPr>
          <w:rFonts w:ascii="Times New Roman" w:hAnsi="Times New Roman"/>
          <w:sz w:val="24"/>
          <w:szCs w:val="24"/>
        </w:rPr>
        <w:t xml:space="preserve"> roztokom uhličitanu sodného (sóda) a umyte vodou.</w:t>
      </w:r>
    </w:p>
    <w:p w:rsidR="009846AD" w:rsidRDefault="009846AD" w:rsidP="00984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6AD" w:rsidRPr="007F42EC" w:rsidRDefault="009846AD" w:rsidP="00984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F42EC">
        <w:rPr>
          <w:rFonts w:ascii="Times New Roman" w:hAnsi="Times New Roman"/>
          <w:b/>
          <w:sz w:val="24"/>
          <w:szCs w:val="24"/>
        </w:rPr>
        <w:t>BEZPEČNOSTNÉ OPATRENIA</w:t>
      </w:r>
    </w:p>
    <w:p w:rsidR="009846AD" w:rsidRPr="00553013" w:rsidRDefault="009846AD" w:rsidP="009846AD">
      <w:pPr>
        <w:pStyle w:val="Zkladntext"/>
        <w:rPr>
          <w:rFonts w:ascii="Times New Roman" w:hAnsi="Times New Roman"/>
          <w:szCs w:val="24"/>
          <w:lang w:val="sk-SK"/>
        </w:rPr>
      </w:pPr>
      <w:r w:rsidRPr="008124E3">
        <w:rPr>
          <w:rFonts w:ascii="Times New Roman" w:hAnsi="Times New Roman"/>
          <w:szCs w:val="24"/>
          <w:lang w:val="sk-SK"/>
        </w:rPr>
        <w:t>Pred použitím prípravku si dôkladne prečítajte návod na použitie! Pri práci s prípravkom používajte osobný ochranný odev, ochranný štít na tvár, alebo ochranné okuliare, respirátor proti vý</w:t>
      </w:r>
      <w:r w:rsidRPr="00553013">
        <w:rPr>
          <w:rFonts w:ascii="Times New Roman" w:hAnsi="Times New Roman"/>
          <w:szCs w:val="24"/>
          <w:lang w:val="sk-SK"/>
        </w:rPr>
        <w:t>parom, gumové rukavice a gumovú obuv. Pri riedení postreku naviac použite zásteru z pogumovaného textilu. Pri práci a po nej až do vyzlečenia ochranného odevu a dôkladného umytia celého tela teplou vodou a mydlom nie je dovolené piť, jesť, ani fajčiť!</w:t>
      </w:r>
    </w:p>
    <w:p w:rsidR="009846AD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42EC">
        <w:rPr>
          <w:rFonts w:ascii="Times New Roman" w:hAnsi="Times New Roman"/>
          <w:sz w:val="24"/>
          <w:szCs w:val="24"/>
        </w:rPr>
        <w:t>Prípravok je horľavinou III. stupňa nebezpečnosti. Pokiaľ sa prípravok dostane do ohniska požiaru, tento haste hasiacou penou, hasiacim práškom, prípadne pieskom alebo zeminou. Vodu použite len výnimočne, a to vo forme jemnej hmly v tých prípadoch, ak je zaručené, že kontaminovaná voda neprenikne do verejnej kanalizácie, nezasiahne zdroje spodných ani recipienty povrchový</w:t>
      </w:r>
      <w:r>
        <w:rPr>
          <w:rFonts w:ascii="Times New Roman" w:hAnsi="Times New Roman"/>
          <w:sz w:val="24"/>
          <w:szCs w:val="24"/>
        </w:rPr>
        <w:t>ch vôd a poľnohospodársku pôdu.</w:t>
      </w:r>
    </w:p>
    <w:p w:rsidR="009846AD" w:rsidRDefault="009846AD" w:rsidP="00984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6AD" w:rsidRDefault="009846AD" w:rsidP="00984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F42EC">
        <w:rPr>
          <w:rFonts w:ascii="Times New Roman" w:hAnsi="Times New Roman"/>
          <w:b/>
          <w:sz w:val="24"/>
          <w:szCs w:val="24"/>
        </w:rPr>
        <w:t>Dôležité upozornenie</w:t>
      </w:r>
    </w:p>
    <w:p w:rsidR="009846AD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D3F">
        <w:rPr>
          <w:rFonts w:ascii="Times New Roman" w:hAnsi="Times New Roman"/>
          <w:sz w:val="24"/>
          <w:szCs w:val="24"/>
        </w:rPr>
        <w:t>Po ošetrení množiteľských porastov kukurice dodržte odstup 14 dní medzi aplikáciou prípravku a vstupom do porastu (napríklad kvôli kastrácii). Použite pracovný odev, ktorý zabraňuje kontaktu povrchu tela s ošetreným porastom (rukavice, dlhé rukávy a dlhé nohavice)!</w:t>
      </w:r>
    </w:p>
    <w:p w:rsidR="009846AD" w:rsidRPr="00581D3F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46AD" w:rsidRPr="007F42EC" w:rsidRDefault="009846AD" w:rsidP="009846AD">
      <w:pPr>
        <w:pStyle w:val="Zkladntext"/>
        <w:rPr>
          <w:rFonts w:ascii="Times New Roman" w:hAnsi="Times New Roman"/>
          <w:szCs w:val="24"/>
          <w:lang w:val="sk-SK"/>
        </w:rPr>
      </w:pPr>
      <w:r w:rsidRPr="008124E3">
        <w:rPr>
          <w:rFonts w:ascii="Times New Roman" w:hAnsi="Times New Roman"/>
          <w:szCs w:val="24"/>
          <w:lang w:val="sk-SK"/>
        </w:rPr>
        <w:t>Pri zásahu proti požiaru použite izolačné dýchacie prístroje, nakoľko pri horení dochá</w:t>
      </w:r>
      <w:r w:rsidRPr="007F42EC">
        <w:rPr>
          <w:rFonts w:ascii="Times New Roman" w:hAnsi="Times New Roman"/>
          <w:szCs w:val="24"/>
          <w:lang w:val="sk-SK"/>
        </w:rPr>
        <w:t>dza ku vzniku toxických splodín.</w:t>
      </w:r>
    </w:p>
    <w:p w:rsidR="009846AD" w:rsidRPr="00553013" w:rsidRDefault="009846AD" w:rsidP="009846AD">
      <w:pPr>
        <w:pStyle w:val="Text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PRVÁ POMOC</w:t>
      </w:r>
    </w:p>
    <w:tbl>
      <w:tblPr>
        <w:tblW w:w="0" w:type="auto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65"/>
        <w:gridCol w:w="6974"/>
      </w:tblGrid>
      <w:tr w:rsidR="009846AD" w:rsidRPr="009B314F" w:rsidTr="009846AD">
        <w:tc>
          <w:tcPr>
            <w:tcW w:w="2665" w:type="dxa"/>
          </w:tcPr>
          <w:p w:rsidR="009846AD" w:rsidRPr="009B314F" w:rsidRDefault="009846AD" w:rsidP="00F15C6B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9B314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Všeobecné pokyny:</w:t>
            </w:r>
          </w:p>
        </w:tc>
        <w:tc>
          <w:tcPr>
            <w:tcW w:w="6974" w:type="dxa"/>
          </w:tcPr>
          <w:p w:rsidR="009846AD" w:rsidRPr="009B314F" w:rsidRDefault="009846AD" w:rsidP="00F15C6B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314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 prípade, že sa objavia zdravotné problémy (napr. nevoľnosť, pretrvávajúce slzenie, začervenanie, pálenie očí a pod.) alebo v prípade iných ťažkostí kontaktujte lekára.</w:t>
            </w:r>
          </w:p>
        </w:tc>
      </w:tr>
      <w:tr w:rsidR="009846AD" w:rsidRPr="009B314F" w:rsidTr="009846AD">
        <w:tc>
          <w:tcPr>
            <w:tcW w:w="2665" w:type="dxa"/>
          </w:tcPr>
          <w:p w:rsidR="009846AD" w:rsidRPr="009B314F" w:rsidRDefault="009846AD" w:rsidP="00F15C6B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9B314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Po nadýchaní:</w:t>
            </w:r>
          </w:p>
        </w:tc>
        <w:tc>
          <w:tcPr>
            <w:tcW w:w="6974" w:type="dxa"/>
          </w:tcPr>
          <w:p w:rsidR="009846AD" w:rsidRPr="009B314F" w:rsidRDefault="009846AD" w:rsidP="00F15C6B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314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Prerušte prácu. Opustite ošetrovanú oblasť, alebo preneste postihnutého mimo ošetrovanú oblasť.</w:t>
            </w:r>
          </w:p>
        </w:tc>
      </w:tr>
      <w:tr w:rsidR="009846AD" w:rsidRPr="009B314F" w:rsidTr="009846AD">
        <w:tc>
          <w:tcPr>
            <w:tcW w:w="2665" w:type="dxa"/>
          </w:tcPr>
          <w:p w:rsidR="009846AD" w:rsidRPr="009B314F" w:rsidRDefault="009846AD" w:rsidP="00F15C6B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9B314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lastRenderedPageBreak/>
              <w:t>Pri zasiahnutí pokožky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6974" w:type="dxa"/>
          </w:tcPr>
          <w:p w:rsidR="009846AD" w:rsidRPr="009B314F" w:rsidRDefault="009846AD" w:rsidP="00F15C6B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314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Odložte kontaminovaný / nasiaknutý odev. Zasiahnuté časti pokožky umyte teplou vodou a mydlom. Pokož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ku  potom dobre opláchnite. Pri </w:t>
            </w:r>
            <w:r w:rsidRPr="009B314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väčšej kontaminácii pokožky sa osprchujte.</w:t>
            </w:r>
          </w:p>
        </w:tc>
      </w:tr>
      <w:tr w:rsidR="009846AD" w:rsidRPr="009B314F" w:rsidTr="009846AD">
        <w:tc>
          <w:tcPr>
            <w:tcW w:w="2665" w:type="dxa"/>
          </w:tcPr>
          <w:p w:rsidR="009846AD" w:rsidRPr="009B314F" w:rsidRDefault="009846AD" w:rsidP="00F15C6B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9B314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Pri zasiahnutí očí:</w:t>
            </w:r>
          </w:p>
        </w:tc>
        <w:tc>
          <w:tcPr>
            <w:tcW w:w="6974" w:type="dxa"/>
          </w:tcPr>
          <w:p w:rsidR="009846AD" w:rsidRPr="009B314F" w:rsidRDefault="009846AD" w:rsidP="00F15C6B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314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9846AD" w:rsidRPr="009B314F" w:rsidTr="009846AD">
        <w:trPr>
          <w:trHeight w:val="103"/>
        </w:trPr>
        <w:tc>
          <w:tcPr>
            <w:tcW w:w="2665" w:type="dxa"/>
          </w:tcPr>
          <w:p w:rsidR="009846AD" w:rsidRPr="009B314F" w:rsidRDefault="009846AD" w:rsidP="00F15C6B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9B314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Pri náhodnom požití:</w:t>
            </w:r>
          </w:p>
        </w:tc>
        <w:tc>
          <w:tcPr>
            <w:tcW w:w="6974" w:type="dxa"/>
          </w:tcPr>
          <w:p w:rsidR="009846AD" w:rsidRPr="009B314F" w:rsidRDefault="009846AD" w:rsidP="00F15C6B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314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Vypláchnite ústa vodou, prípadne dajte postihnutému vypiť asi pohár (1/4 litra) vody. Nevyvolávajte zvracanie.</w:t>
            </w:r>
          </w:p>
        </w:tc>
      </w:tr>
    </w:tbl>
    <w:p w:rsidR="009846AD" w:rsidRPr="009B314F" w:rsidRDefault="009846AD" w:rsidP="009846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9846AD" w:rsidRPr="009B314F" w:rsidRDefault="009846AD" w:rsidP="009846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B314F">
        <w:rPr>
          <w:rFonts w:ascii="Times New Roman" w:eastAsia="Times New Roman" w:hAnsi="Times New Roman"/>
          <w:sz w:val="24"/>
          <w:szCs w:val="24"/>
          <w:lang w:eastAsia="cs-CZ"/>
        </w:rPr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</w:t>
      </w:r>
      <w:proofErr w:type="spellStart"/>
      <w:r w:rsidRPr="009B314F">
        <w:rPr>
          <w:rFonts w:ascii="Times New Roman" w:eastAsia="Times New Roman" w:hAnsi="Times New Roman"/>
          <w:sz w:val="24"/>
          <w:szCs w:val="24"/>
          <w:lang w:eastAsia="cs-CZ"/>
        </w:rPr>
        <w:t>toxikológie</w:t>
      </w:r>
      <w:proofErr w:type="spellEnd"/>
      <w:r w:rsidRPr="009B314F">
        <w:rPr>
          <w:rFonts w:ascii="Times New Roman" w:eastAsia="Times New Roman" w:hAnsi="Times New Roman"/>
          <w:sz w:val="24"/>
          <w:szCs w:val="24"/>
          <w:lang w:eastAsia="cs-CZ"/>
        </w:rPr>
        <w:t>, Limbová 5, 833 05 Bratislava, tel. +421 (0)2 5477 4166.</w:t>
      </w: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46AD" w:rsidRPr="008124E3" w:rsidRDefault="009846AD" w:rsidP="0098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SKLADOVANIE</w:t>
      </w:r>
    </w:p>
    <w:p w:rsidR="009846AD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02">
        <w:rPr>
          <w:rFonts w:ascii="Times New Roman" w:hAnsi="Times New Roman"/>
          <w:sz w:val="24"/>
          <w:szCs w:val="24"/>
        </w:rPr>
        <w:t xml:space="preserve">Prípravok skladujte v uzavretých originálnych obaloch v uzamknutých, suchých, hygienicky čistých, dobre vetrateľných skladoch pri teplotách od </w:t>
      </w:r>
      <w:r w:rsidRPr="00B65740">
        <w:rPr>
          <w:rFonts w:ascii="Times New Roman" w:hAnsi="Times New Roman"/>
          <w:sz w:val="24"/>
          <w:szCs w:val="24"/>
        </w:rPr>
        <w:t>+</w:t>
      </w:r>
      <w:r w:rsidRPr="00AF2D0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°C</w:t>
      </w:r>
      <w:r w:rsidRPr="00AF2D02">
        <w:rPr>
          <w:rFonts w:ascii="Times New Roman" w:hAnsi="Times New Roman"/>
          <w:sz w:val="24"/>
          <w:szCs w:val="24"/>
        </w:rPr>
        <w:t xml:space="preserve"> do </w:t>
      </w:r>
      <w:r w:rsidRPr="00B65740">
        <w:rPr>
          <w:rFonts w:ascii="Times New Roman" w:hAnsi="Times New Roman"/>
          <w:sz w:val="24"/>
          <w:szCs w:val="24"/>
        </w:rPr>
        <w:t>+</w:t>
      </w:r>
      <w:r w:rsidRPr="00AF2D02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2EC">
        <w:rPr>
          <w:rFonts w:ascii="Times New Roman" w:hAnsi="Times New Roman"/>
          <w:sz w:val="24"/>
          <w:szCs w:val="24"/>
        </w:rPr>
        <w:sym w:font="Symbol" w:char="F0B0"/>
      </w:r>
      <w:r w:rsidRPr="008124E3">
        <w:rPr>
          <w:rFonts w:ascii="Times New Roman" w:hAnsi="Times New Roman"/>
          <w:sz w:val="24"/>
          <w:szCs w:val="24"/>
        </w:rPr>
        <w:t>C oddelene od potravín, nápojov, krmív, hnojív, dezinfekčných prostriedkov, horľavín a obalov od týchto látok. Chráňte pred mrazom a</w:t>
      </w:r>
      <w:r>
        <w:rPr>
          <w:rFonts w:ascii="Times New Roman" w:hAnsi="Times New Roman"/>
          <w:sz w:val="24"/>
          <w:szCs w:val="24"/>
        </w:rPr>
        <w:t> </w:t>
      </w:r>
      <w:r w:rsidRPr="008124E3">
        <w:rPr>
          <w:rFonts w:ascii="Times New Roman" w:hAnsi="Times New Roman"/>
          <w:sz w:val="24"/>
          <w:szCs w:val="24"/>
        </w:rPr>
        <w:t>priamym slnečným svetlom.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09E9">
        <w:rPr>
          <w:rFonts w:ascii="Times New Roman" w:hAnsi="Times New Roman"/>
          <w:sz w:val="24"/>
          <w:szCs w:val="24"/>
        </w:rPr>
        <w:t>Doba skladovateľnosti v originálnych neporušených obaloch je 2 roky od dátumu výroby.</w:t>
      </w:r>
    </w:p>
    <w:p w:rsidR="009846AD" w:rsidRPr="00AF2D02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46AD" w:rsidRPr="007F42EC" w:rsidRDefault="009846AD" w:rsidP="009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4E3">
        <w:rPr>
          <w:rFonts w:ascii="Times New Roman" w:hAnsi="Times New Roman"/>
          <w:b/>
          <w:sz w:val="24"/>
          <w:szCs w:val="24"/>
        </w:rPr>
        <w:t>ZNEŠKODNENIE ZVYŠKOV</w:t>
      </w:r>
    </w:p>
    <w:p w:rsidR="009846AD" w:rsidRPr="005B0744" w:rsidRDefault="009846AD" w:rsidP="009846AD">
      <w:pPr>
        <w:spacing w:after="0" w:line="240" w:lineRule="auto"/>
        <w:jc w:val="both"/>
        <w:rPr>
          <w:rFonts w:ascii="Times New Roman" w:hAnsi="Times New Roman"/>
        </w:rPr>
      </w:pPr>
      <w:r w:rsidRPr="001D2207">
        <w:rPr>
          <w:rFonts w:ascii="Times New Roman" w:hAnsi="Times New Roman"/>
          <w:sz w:val="24"/>
          <w:szCs w:val="24"/>
        </w:rPr>
        <w:t>Nepoužité zvyšky prípravku v pôvodnom obale zneškodnite ako nebezpečný odpad. Technologický zvyšok postrekovej kvapaliny po zriedení vystrieka</w:t>
      </w:r>
      <w:r>
        <w:rPr>
          <w:rFonts w:ascii="Times New Roman" w:hAnsi="Times New Roman"/>
          <w:sz w:val="24"/>
          <w:szCs w:val="24"/>
        </w:rPr>
        <w:t>jte na neošetrenej ploche, nesmie</w:t>
      </w:r>
      <w:r w:rsidRPr="001D2207">
        <w:rPr>
          <w:rFonts w:ascii="Times New Roman" w:hAnsi="Times New Roman"/>
          <w:sz w:val="24"/>
          <w:szCs w:val="24"/>
        </w:rPr>
        <w:t xml:space="preserve"> však zasiahnuť zdroje podzemných ani recipienty povrchových vôd alebo zneškodnite ako nebezpečný odpad. Nepoužité zvyšky postrekovej kvapaliny v objeme väčšom ako technologický zvyšok (uvedené v</w:t>
      </w:r>
      <w:r>
        <w:rPr>
          <w:rFonts w:ascii="Times New Roman" w:hAnsi="Times New Roman"/>
          <w:sz w:val="24"/>
          <w:szCs w:val="24"/>
        </w:rPr>
        <w:t> </w:t>
      </w:r>
      <w:r w:rsidRPr="001D2207">
        <w:rPr>
          <w:rFonts w:ascii="Times New Roman" w:hAnsi="Times New Roman"/>
          <w:sz w:val="24"/>
          <w:szCs w:val="24"/>
        </w:rPr>
        <w:t>technických parametroch mechanizačného prostriedku) zneškodnite ako nebezpečný odpad v</w:t>
      </w:r>
      <w:r>
        <w:rPr>
          <w:rFonts w:ascii="Times New Roman" w:hAnsi="Times New Roman"/>
          <w:sz w:val="24"/>
          <w:szCs w:val="24"/>
        </w:rPr>
        <w:t> </w:t>
      </w:r>
      <w:r w:rsidRPr="001D2207">
        <w:rPr>
          <w:rFonts w:ascii="Times New Roman" w:hAnsi="Times New Roman"/>
          <w:sz w:val="24"/>
          <w:szCs w:val="24"/>
        </w:rPr>
        <w:t>súlade s platnou legislatívou o odpadoch.</w:t>
      </w:r>
    </w:p>
    <w:p w:rsidR="00B92ADD" w:rsidRDefault="00395E56"/>
    <w:sectPr w:rsidR="00B92ADD" w:rsidSect="00581674">
      <w:headerReference w:type="default" r:id="rId10"/>
      <w:footerReference w:type="default" r:id="rId11"/>
      <w:pgSz w:w="11906" w:h="16838"/>
      <w:pgMar w:top="1134" w:right="1134" w:bottom="1134" w:left="1134" w:header="567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6AD" w:rsidRDefault="009846AD" w:rsidP="009846AD">
      <w:pPr>
        <w:spacing w:after="0" w:line="240" w:lineRule="auto"/>
      </w:pPr>
      <w:r>
        <w:separator/>
      </w:r>
    </w:p>
  </w:endnote>
  <w:endnote w:type="continuationSeparator" w:id="0">
    <w:p w:rsidR="009846AD" w:rsidRDefault="009846AD" w:rsidP="00984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School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7F1" w:rsidRPr="00811DC4" w:rsidRDefault="009846AD" w:rsidP="0061490F">
    <w:pPr>
      <w:pStyle w:val="Pta"/>
      <w:tabs>
        <w:tab w:val="clear" w:pos="4536"/>
        <w:tab w:val="clear" w:pos="9072"/>
      </w:tabs>
      <w:rPr>
        <w:rFonts w:ascii="Times New Roman" w:hAnsi="Times New Roman"/>
      </w:rPr>
    </w:pPr>
    <w:r>
      <w:rPr>
        <w:rFonts w:ascii="Times New Roman" w:hAnsi="Times New Roman"/>
        <w:sz w:val="20"/>
        <w:szCs w:val="20"/>
      </w:rPr>
      <w:t>ICZ/2025/17082/vi</w:t>
    </w:r>
    <w:r w:rsidRPr="00034E01">
      <w:rPr>
        <w:rFonts w:ascii="Times New Roman" w:hAnsi="Times New Roman"/>
        <w:sz w:val="20"/>
      </w:rPr>
      <w:tab/>
    </w:r>
    <w:r w:rsidRPr="00034E01">
      <w:rPr>
        <w:rFonts w:ascii="Times New Roman" w:hAnsi="Times New Roman"/>
        <w:sz w:val="20"/>
      </w:rPr>
      <w:tab/>
      <w:t xml:space="preserve"> </w:t>
    </w:r>
    <w:r w:rsidRPr="00581674">
      <w:tab/>
    </w:r>
    <w:r w:rsidRPr="00581674">
      <w:tab/>
    </w:r>
    <w:r>
      <w:t xml:space="preserve">  </w:t>
    </w:r>
    <w:r w:rsidRPr="00581674">
      <w:tab/>
    </w:r>
    <w:r w:rsidRPr="00581674">
      <w:tab/>
    </w:r>
    <w:r w:rsidRPr="00581674">
      <w:tab/>
    </w:r>
    <w:r w:rsidRPr="00581674">
      <w:tab/>
    </w:r>
    <w:r>
      <w:tab/>
    </w:r>
    <w:r>
      <w:tab/>
    </w:r>
    <w:r w:rsidRPr="0061490F">
      <w:rPr>
        <w:rFonts w:ascii="Times New Roman" w:hAnsi="Times New Roman"/>
        <w:sz w:val="20"/>
        <w:szCs w:val="20"/>
      </w:rPr>
      <w:fldChar w:fldCharType="begin"/>
    </w:r>
    <w:r w:rsidRPr="0061490F">
      <w:rPr>
        <w:rFonts w:ascii="Times New Roman" w:hAnsi="Times New Roman"/>
        <w:sz w:val="20"/>
        <w:szCs w:val="20"/>
      </w:rPr>
      <w:instrText>PAGE   \* MERGEFORMAT</w:instrText>
    </w:r>
    <w:r w:rsidRPr="0061490F">
      <w:rPr>
        <w:rFonts w:ascii="Times New Roman" w:hAnsi="Times New Roman"/>
        <w:sz w:val="20"/>
        <w:szCs w:val="20"/>
      </w:rPr>
      <w:fldChar w:fldCharType="separate"/>
    </w:r>
    <w:r w:rsidR="00395E56">
      <w:rPr>
        <w:rFonts w:ascii="Times New Roman" w:hAnsi="Times New Roman"/>
        <w:noProof/>
        <w:sz w:val="20"/>
        <w:szCs w:val="20"/>
      </w:rPr>
      <w:t>6</w:t>
    </w:r>
    <w:r w:rsidRPr="0061490F">
      <w:rPr>
        <w:rFonts w:ascii="Times New Roman" w:hAnsi="Times New Roman"/>
        <w:sz w:val="20"/>
        <w:szCs w:val="20"/>
      </w:rPr>
      <w:fldChar w:fldCharType="end"/>
    </w:r>
    <w:r w:rsidRPr="0061490F">
      <w:rPr>
        <w:rFonts w:ascii="Times New Roman" w:hAnsi="Times New Roman"/>
        <w:sz w:val="20"/>
        <w:szCs w:val="20"/>
      </w:rPr>
      <w:t>/6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6AD" w:rsidRDefault="009846AD" w:rsidP="009846AD">
      <w:pPr>
        <w:spacing w:after="0" w:line="240" w:lineRule="auto"/>
      </w:pPr>
      <w:r>
        <w:separator/>
      </w:r>
    </w:p>
  </w:footnote>
  <w:footnote w:type="continuationSeparator" w:id="0">
    <w:p w:rsidR="009846AD" w:rsidRDefault="009846AD" w:rsidP="00984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7F1" w:rsidRPr="0061490F" w:rsidRDefault="009846AD">
    <w:pPr>
      <w:pStyle w:val="Hlavika"/>
      <w:rPr>
        <w:rFonts w:ascii="Times New Roman" w:hAnsi="Times New Roman"/>
        <w:sz w:val="20"/>
        <w:lang w:val="sk-SK"/>
      </w:rPr>
    </w:pPr>
    <w:r>
      <w:rPr>
        <w:rFonts w:ascii="Calibri" w:hAnsi="Calibri"/>
        <w:lang w:val="sk-SK"/>
      </w:rPr>
      <w:tab/>
    </w:r>
    <w:r>
      <w:rPr>
        <w:rFonts w:ascii="Calibri" w:hAnsi="Calibri"/>
        <w:lang w:val="sk-SK"/>
      </w:rPr>
      <w:tab/>
    </w:r>
    <w:r w:rsidRPr="0061490F">
      <w:rPr>
        <w:rFonts w:ascii="Times New Roman" w:hAnsi="Times New Roman"/>
        <w:sz w:val="20"/>
        <w:lang w:val="sk-SK"/>
      </w:rPr>
      <w:t xml:space="preserve">Etiketa schválená: </w:t>
    </w:r>
    <w:r w:rsidR="003A6811">
      <w:rPr>
        <w:rFonts w:ascii="Times New Roman" w:hAnsi="Times New Roman"/>
        <w:sz w:val="20"/>
        <w:lang w:val="sk-SK"/>
      </w:rPr>
      <w:t>11. 11. 2025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D0725"/>
    <w:multiLevelType w:val="hybridMultilevel"/>
    <w:tmpl w:val="80A482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6AD"/>
    <w:rsid w:val="00395E56"/>
    <w:rsid w:val="003A6811"/>
    <w:rsid w:val="009846AD"/>
    <w:rsid w:val="00AA4D99"/>
    <w:rsid w:val="00B92834"/>
    <w:rsid w:val="00D1414B"/>
    <w:rsid w:val="00DF0A4D"/>
    <w:rsid w:val="00E55E60"/>
    <w:rsid w:val="00E8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D9E649"/>
  <w15:chartTrackingRefBased/>
  <w15:docId w15:val="{513F55D2-51E3-466A-884A-6F510D83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46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846AD"/>
    <w:pPr>
      <w:tabs>
        <w:tab w:val="center" w:pos="4819"/>
        <w:tab w:val="right" w:pos="9071"/>
      </w:tabs>
      <w:spacing w:after="0" w:line="240" w:lineRule="auto"/>
    </w:pPr>
    <w:rPr>
      <w:rFonts w:ascii="CenturySchoolbook" w:eastAsia="Times New Roman" w:hAnsi="CenturySchoolbook"/>
      <w:sz w:val="24"/>
      <w:szCs w:val="20"/>
      <w:lang w:val="en-GB" w:eastAsia="sk-SK"/>
    </w:rPr>
  </w:style>
  <w:style w:type="character" w:customStyle="1" w:styleId="HlavikaChar">
    <w:name w:val="Hlavička Char"/>
    <w:basedOn w:val="Predvolenpsmoodseku"/>
    <w:link w:val="Hlavika"/>
    <w:rsid w:val="009846AD"/>
    <w:rPr>
      <w:rFonts w:ascii="CenturySchoolbook" w:eastAsia="Times New Roman" w:hAnsi="CenturySchoolbook" w:cs="Times New Roman"/>
      <w:sz w:val="24"/>
      <w:szCs w:val="20"/>
      <w:lang w:val="en-GB" w:eastAsia="sk-SK"/>
    </w:rPr>
  </w:style>
  <w:style w:type="paragraph" w:customStyle="1" w:styleId="Text">
    <w:name w:val="Text"/>
    <w:basedOn w:val="Normlny"/>
    <w:rsid w:val="009846AD"/>
    <w:pPr>
      <w:spacing w:after="0" w:line="240" w:lineRule="auto"/>
    </w:pPr>
    <w:rPr>
      <w:rFonts w:ascii="Tms Rmn" w:eastAsia="Times New Roman" w:hAnsi="Tms Rmn"/>
      <w:noProof/>
      <w:sz w:val="20"/>
      <w:szCs w:val="20"/>
      <w:lang w:val="en-GB" w:eastAsia="sk-SK"/>
    </w:rPr>
  </w:style>
  <w:style w:type="paragraph" w:styleId="Zkladntext">
    <w:name w:val="Body Text"/>
    <w:basedOn w:val="Normlny"/>
    <w:link w:val="ZkladntextChar"/>
    <w:rsid w:val="009846AD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9846AD"/>
    <w:rPr>
      <w:rFonts w:ascii="Arial" w:eastAsia="Times New Roman" w:hAnsi="Arial" w:cs="Times New Roman"/>
      <w:sz w:val="24"/>
      <w:szCs w:val="20"/>
      <w:lang w:val="en-GB" w:eastAsia="sk-SK"/>
    </w:rPr>
  </w:style>
  <w:style w:type="paragraph" w:styleId="Pta">
    <w:name w:val="footer"/>
    <w:basedOn w:val="Normlny"/>
    <w:link w:val="PtaChar"/>
    <w:uiPriority w:val="99"/>
    <w:unhideWhenUsed/>
    <w:rsid w:val="009846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46AD"/>
    <w:rPr>
      <w:rFonts w:ascii="Calibri" w:eastAsia="Calibri" w:hAnsi="Calibri" w:cs="Times New Roman"/>
    </w:rPr>
  </w:style>
  <w:style w:type="table" w:styleId="Mriekatabuky">
    <w:name w:val="Table Grid"/>
    <w:aliases w:val="Muster Tabelle_12 zentr"/>
    <w:basedOn w:val="Normlnatabuka"/>
    <w:rsid w:val="009846A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4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Kavalová Zuzana Ing.</dc:creator>
  <cp:keywords/>
  <dc:description/>
  <cp:lastModifiedBy>Kavalová Zuzana Ing.</cp:lastModifiedBy>
  <cp:revision>5</cp:revision>
  <dcterms:created xsi:type="dcterms:W3CDTF">2025-11-11T15:56:00Z</dcterms:created>
  <dcterms:modified xsi:type="dcterms:W3CDTF">2025-11-11T16:04:00Z</dcterms:modified>
</cp:coreProperties>
</file>